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A0547" w:rsidRPr="008931DC" w:rsidRDefault="00FA0547" w:rsidP="00FA0547">
      <w:pPr>
        <w:spacing w:after="0" w:line="240" w:lineRule="auto"/>
        <w:ind w:left="11057"/>
        <w:rPr>
          <w:rFonts w:ascii="Times New Roman" w:hAnsi="Times New Roman" w:cs="Times New Roman"/>
          <w:sz w:val="24"/>
          <w:szCs w:val="24"/>
        </w:rPr>
      </w:pPr>
      <w:bookmarkStart w:id="0" w:name="_GoBack"/>
      <w:bookmarkEnd w:id="0"/>
    </w:p>
    <w:p w:rsidR="00FA0547" w:rsidRPr="00002601" w:rsidRDefault="00002601" w:rsidP="0000260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ПРОЄКТ</w:t>
      </w:r>
      <w:r w:rsidRPr="00002601">
        <w:rPr>
          <w:rFonts w:ascii="Times New Roman" w:hAnsi="Times New Roman" w:cs="Times New Roman"/>
          <w:b/>
          <w:sz w:val="24"/>
          <w:szCs w:val="24"/>
        </w:rPr>
        <w:t xml:space="preserve">         </w:t>
      </w:r>
    </w:p>
    <w:p w:rsidR="00002601" w:rsidRPr="00702B0F" w:rsidRDefault="00002601" w:rsidP="00FA0547">
      <w:pPr>
        <w:spacing w:after="0" w:line="240" w:lineRule="auto"/>
        <w:jc w:val="center"/>
        <w:rPr>
          <w:rFonts w:ascii="Times New Roman" w:hAnsi="Times New Roman" w:cs="Times New Roman"/>
          <w:b/>
          <w:sz w:val="20"/>
          <w:szCs w:val="20"/>
        </w:rPr>
      </w:pPr>
    </w:p>
    <w:p w:rsidR="00FA0547" w:rsidRPr="00F728A6" w:rsidRDefault="00FA0547" w:rsidP="00FA0547">
      <w:pPr>
        <w:spacing w:after="0" w:line="240" w:lineRule="auto"/>
        <w:jc w:val="center"/>
        <w:rPr>
          <w:rFonts w:ascii="Times New Roman" w:hAnsi="Times New Roman" w:cs="Times New Roman"/>
          <w:b/>
          <w:sz w:val="28"/>
          <w:szCs w:val="28"/>
        </w:rPr>
      </w:pPr>
      <w:r w:rsidRPr="00F728A6">
        <w:rPr>
          <w:rFonts w:ascii="Times New Roman" w:hAnsi="Times New Roman" w:cs="Times New Roman"/>
          <w:b/>
          <w:sz w:val="28"/>
          <w:szCs w:val="28"/>
        </w:rPr>
        <w:t xml:space="preserve">Звіт про виконання </w:t>
      </w:r>
      <w:r>
        <w:rPr>
          <w:rFonts w:ascii="Times New Roman" w:hAnsi="Times New Roman" w:cs="Times New Roman"/>
          <w:b/>
          <w:sz w:val="28"/>
          <w:szCs w:val="28"/>
        </w:rPr>
        <w:t>у</w:t>
      </w:r>
      <w:r w:rsidRPr="00F728A6">
        <w:rPr>
          <w:rFonts w:ascii="Times New Roman" w:hAnsi="Times New Roman" w:cs="Times New Roman"/>
          <w:b/>
          <w:sz w:val="28"/>
          <w:szCs w:val="28"/>
        </w:rPr>
        <w:t xml:space="preserve"> 20</w:t>
      </w:r>
      <w:r w:rsidR="00A457FC">
        <w:rPr>
          <w:rFonts w:ascii="Times New Roman" w:hAnsi="Times New Roman" w:cs="Times New Roman"/>
          <w:b/>
          <w:sz w:val="28"/>
          <w:szCs w:val="28"/>
        </w:rPr>
        <w:t>2</w:t>
      </w:r>
      <w:r w:rsidR="00662527">
        <w:rPr>
          <w:rFonts w:ascii="Times New Roman" w:hAnsi="Times New Roman" w:cs="Times New Roman"/>
          <w:b/>
          <w:sz w:val="28"/>
          <w:szCs w:val="28"/>
        </w:rPr>
        <w:t>1</w:t>
      </w:r>
      <w:r w:rsidRPr="00F728A6">
        <w:rPr>
          <w:rFonts w:ascii="Times New Roman" w:hAnsi="Times New Roman" w:cs="Times New Roman"/>
          <w:b/>
          <w:sz w:val="28"/>
          <w:szCs w:val="28"/>
        </w:rPr>
        <w:t xml:space="preserve"> ро</w:t>
      </w:r>
      <w:r>
        <w:rPr>
          <w:rFonts w:ascii="Times New Roman" w:hAnsi="Times New Roman" w:cs="Times New Roman"/>
          <w:b/>
          <w:sz w:val="28"/>
          <w:szCs w:val="28"/>
        </w:rPr>
        <w:t>ці</w:t>
      </w:r>
    </w:p>
    <w:p w:rsidR="00A457FC" w:rsidRPr="00A457FC" w:rsidRDefault="00A457FC" w:rsidP="00A457FC">
      <w:pPr>
        <w:spacing w:after="0" w:line="240" w:lineRule="auto"/>
        <w:ind w:firstLine="567"/>
        <w:jc w:val="center"/>
        <w:rPr>
          <w:rFonts w:ascii="Times New Roman" w:hAnsi="Times New Roman" w:cs="Times New Roman"/>
          <w:b/>
          <w:sz w:val="28"/>
          <w:szCs w:val="28"/>
        </w:rPr>
      </w:pPr>
      <w:r w:rsidRPr="00A457FC">
        <w:rPr>
          <w:rFonts w:ascii="Times New Roman" w:hAnsi="Times New Roman" w:cs="Times New Roman"/>
          <w:b/>
          <w:sz w:val="28"/>
          <w:szCs w:val="28"/>
        </w:rPr>
        <w:t xml:space="preserve">Програми соціальної підтримки учасників антитерористичної операції, операції Об’єднаних сил, членів їх сімей, </w:t>
      </w:r>
      <w:r w:rsidR="00A303C5">
        <w:rPr>
          <w:rFonts w:ascii="Times New Roman" w:hAnsi="Times New Roman" w:cs="Times New Roman"/>
          <w:b/>
          <w:sz w:val="28"/>
          <w:szCs w:val="28"/>
        </w:rPr>
        <w:br/>
      </w:r>
      <w:r w:rsidRPr="00A457FC">
        <w:rPr>
          <w:rFonts w:ascii="Times New Roman" w:hAnsi="Times New Roman" w:cs="Times New Roman"/>
          <w:b/>
          <w:sz w:val="28"/>
          <w:szCs w:val="28"/>
        </w:rPr>
        <w:t>а також членів сімей військовослужбовців</w:t>
      </w:r>
      <w:r w:rsidR="00F62B97">
        <w:rPr>
          <w:rFonts w:ascii="Times New Roman" w:hAnsi="Times New Roman" w:cs="Times New Roman"/>
          <w:b/>
          <w:sz w:val="28"/>
          <w:szCs w:val="28"/>
        </w:rPr>
        <w:t>,</w:t>
      </w:r>
      <w:r w:rsidRPr="00A457FC">
        <w:rPr>
          <w:rFonts w:ascii="Times New Roman" w:hAnsi="Times New Roman" w:cs="Times New Roman"/>
          <w:b/>
          <w:sz w:val="28"/>
          <w:szCs w:val="28"/>
        </w:rPr>
        <w:t xml:space="preserve"> загиблих (пропавших безвіст</w:t>
      </w:r>
      <w:r w:rsidR="00A303C5">
        <w:rPr>
          <w:rFonts w:ascii="Times New Roman" w:hAnsi="Times New Roman" w:cs="Times New Roman"/>
          <w:b/>
          <w:sz w:val="28"/>
          <w:szCs w:val="28"/>
        </w:rPr>
        <w:t>и</w:t>
      </w:r>
      <w:r w:rsidRPr="00A457FC">
        <w:rPr>
          <w:rFonts w:ascii="Times New Roman" w:hAnsi="Times New Roman" w:cs="Times New Roman"/>
          <w:b/>
          <w:sz w:val="28"/>
          <w:szCs w:val="28"/>
        </w:rPr>
        <w:t>) в Афганістані при виконанні інтернаціонального обов’язку</w:t>
      </w:r>
      <w:r w:rsidR="00E924FC">
        <w:rPr>
          <w:rFonts w:ascii="Times New Roman" w:hAnsi="Times New Roman" w:cs="Times New Roman"/>
          <w:b/>
          <w:sz w:val="28"/>
          <w:szCs w:val="28"/>
        </w:rPr>
        <w:t>,</w:t>
      </w:r>
      <w:r w:rsidRPr="00A457FC">
        <w:rPr>
          <w:rFonts w:ascii="Times New Roman" w:hAnsi="Times New Roman" w:cs="Times New Roman"/>
          <w:b/>
          <w:sz w:val="28"/>
          <w:szCs w:val="28"/>
        </w:rPr>
        <w:t xml:space="preserve"> у Чернігів</w:t>
      </w:r>
      <w:r w:rsidR="00A303C5">
        <w:rPr>
          <w:rFonts w:ascii="Times New Roman" w:hAnsi="Times New Roman" w:cs="Times New Roman"/>
          <w:b/>
          <w:sz w:val="28"/>
          <w:szCs w:val="28"/>
        </w:rPr>
        <w:t>ській області на 2019-2023 роки</w:t>
      </w:r>
    </w:p>
    <w:p w:rsidR="00FA0547" w:rsidRPr="00A457FC" w:rsidRDefault="00FA0547" w:rsidP="00FA0547">
      <w:pPr>
        <w:spacing w:after="0" w:line="240" w:lineRule="auto"/>
        <w:jc w:val="center"/>
        <w:rPr>
          <w:rFonts w:ascii="Times New Roman" w:hAnsi="Times New Roman" w:cs="Times New Roman"/>
          <w:b/>
          <w:sz w:val="14"/>
          <w:szCs w:val="14"/>
        </w:rPr>
      </w:pPr>
    </w:p>
    <w:p w:rsidR="00991FC5" w:rsidRPr="00E52469" w:rsidRDefault="00991FC5">
      <w:pPr>
        <w:spacing w:after="0" w:line="240" w:lineRule="auto"/>
        <w:rPr>
          <w:rFonts w:ascii="Times New Roman" w:hAnsi="Times New Roman" w:cs="Times New Roman"/>
          <w:sz w:val="10"/>
          <w:szCs w:val="10"/>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
        <w:gridCol w:w="1702"/>
        <w:gridCol w:w="3402"/>
        <w:gridCol w:w="1276"/>
        <w:gridCol w:w="1417"/>
        <w:gridCol w:w="1418"/>
        <w:gridCol w:w="709"/>
        <w:gridCol w:w="567"/>
        <w:gridCol w:w="708"/>
        <w:gridCol w:w="1276"/>
        <w:gridCol w:w="3260"/>
      </w:tblGrid>
      <w:tr w:rsidR="006D7765" w:rsidRPr="006B3E83">
        <w:tc>
          <w:tcPr>
            <w:tcW w:w="283" w:type="dxa"/>
            <w:shd w:val="clear" w:color="auto" w:fill="auto"/>
          </w:tcPr>
          <w:p w:rsidR="006D7765" w:rsidRPr="00860CAC" w:rsidRDefault="006D7765" w:rsidP="00860CAC">
            <w:pPr>
              <w:spacing w:after="0" w:line="216" w:lineRule="auto"/>
              <w:ind w:left="-108" w:right="-111"/>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w:t>
            </w:r>
            <w:r w:rsidRPr="00860CAC">
              <w:rPr>
                <w:rFonts w:ascii="Times New Roman" w:eastAsia="Times New Roman" w:hAnsi="Times New Roman" w:cs="Times New Roman"/>
                <w:spacing w:val="-4"/>
                <w:sz w:val="24"/>
                <w:szCs w:val="24"/>
              </w:rPr>
              <w:t xml:space="preserve"> </w:t>
            </w:r>
            <w:r w:rsidRPr="00860CAC">
              <w:rPr>
                <w:rFonts w:ascii="Times New Roman" w:hAnsi="Times New Roman" w:cs="Times New Roman"/>
                <w:spacing w:val="-4"/>
                <w:sz w:val="24"/>
                <w:szCs w:val="24"/>
              </w:rPr>
              <w:t>з/п</w:t>
            </w:r>
          </w:p>
        </w:tc>
        <w:tc>
          <w:tcPr>
            <w:tcW w:w="1702" w:type="dxa"/>
            <w:shd w:val="clear" w:color="auto" w:fill="auto"/>
          </w:tcPr>
          <w:p w:rsidR="006D7765" w:rsidRPr="00860CAC" w:rsidRDefault="006D7765" w:rsidP="00DD4ED9">
            <w:pPr>
              <w:spacing w:after="0" w:line="216" w:lineRule="auto"/>
              <w:ind w:left="-103"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Назва напряму діяльності (пріоритетні завдання)</w:t>
            </w:r>
          </w:p>
        </w:tc>
        <w:tc>
          <w:tcPr>
            <w:tcW w:w="3402" w:type="dxa"/>
            <w:shd w:val="clear" w:color="auto" w:fill="auto"/>
          </w:tcPr>
          <w:p w:rsidR="006D7765" w:rsidRPr="00860CAC" w:rsidRDefault="006D7765" w:rsidP="00BB0B37">
            <w:pPr>
              <w:spacing w:after="0" w:line="216" w:lineRule="auto"/>
              <w:ind w:left="-101"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Перелік заходів програми</w:t>
            </w:r>
          </w:p>
        </w:tc>
        <w:tc>
          <w:tcPr>
            <w:tcW w:w="1276" w:type="dxa"/>
            <w:shd w:val="clear" w:color="auto" w:fill="auto"/>
          </w:tcPr>
          <w:p w:rsidR="006D7765" w:rsidRPr="00860CAC" w:rsidRDefault="006D7765" w:rsidP="00DD4ED9">
            <w:pPr>
              <w:spacing w:after="0" w:line="216" w:lineRule="auto"/>
              <w:ind w:left="-108"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Строк виконання заходу</w:t>
            </w:r>
          </w:p>
        </w:tc>
        <w:tc>
          <w:tcPr>
            <w:tcW w:w="1417" w:type="dxa"/>
            <w:shd w:val="clear" w:color="auto" w:fill="auto"/>
          </w:tcPr>
          <w:p w:rsidR="006D7765" w:rsidRPr="00860CAC" w:rsidRDefault="006D7765" w:rsidP="00DD4ED9">
            <w:pPr>
              <w:spacing w:after="0" w:line="216" w:lineRule="auto"/>
              <w:ind w:left="-108"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Виконавці</w:t>
            </w:r>
          </w:p>
        </w:tc>
        <w:tc>
          <w:tcPr>
            <w:tcW w:w="1418" w:type="dxa"/>
            <w:shd w:val="clear" w:color="auto" w:fill="auto"/>
          </w:tcPr>
          <w:p w:rsidR="006D7765" w:rsidRPr="00860CAC" w:rsidRDefault="006D7765" w:rsidP="00A45108">
            <w:pPr>
              <w:spacing w:line="216" w:lineRule="auto"/>
              <w:ind w:left="-108"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Джерела фінансування</w:t>
            </w:r>
          </w:p>
        </w:tc>
        <w:tc>
          <w:tcPr>
            <w:tcW w:w="1984" w:type="dxa"/>
            <w:gridSpan w:val="3"/>
            <w:shd w:val="clear" w:color="auto" w:fill="auto"/>
          </w:tcPr>
          <w:p w:rsidR="006D7765" w:rsidRPr="00860CAC" w:rsidRDefault="006D7765" w:rsidP="00A45108">
            <w:pPr>
              <w:spacing w:after="0" w:line="216" w:lineRule="auto"/>
              <w:ind w:left="-108"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Орієнтовні обсяги фінансування (вартість), тис. грн,</w:t>
            </w:r>
          </w:p>
          <w:p w:rsidR="006D7765" w:rsidRPr="00860CAC" w:rsidRDefault="006D7765" w:rsidP="00A45108">
            <w:pPr>
              <w:spacing w:after="0" w:line="216" w:lineRule="auto"/>
              <w:ind w:left="-108"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 xml:space="preserve">у тому числі </w:t>
            </w:r>
            <w:r w:rsidRPr="00860CAC">
              <w:rPr>
                <w:rFonts w:ascii="Times New Roman" w:hAnsi="Times New Roman" w:cs="Times New Roman"/>
                <w:spacing w:val="-4"/>
                <w:sz w:val="24"/>
                <w:szCs w:val="24"/>
              </w:rPr>
              <w:br/>
              <w:t>по роках:</w:t>
            </w:r>
          </w:p>
        </w:tc>
        <w:tc>
          <w:tcPr>
            <w:tcW w:w="1276" w:type="dxa"/>
          </w:tcPr>
          <w:p w:rsidR="006D7765" w:rsidRPr="00860CAC" w:rsidRDefault="006D7765" w:rsidP="006D7765">
            <w:pPr>
              <w:spacing w:after="0" w:line="240" w:lineRule="auto"/>
              <w:ind w:left="-108" w:right="-108"/>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Використано,</w:t>
            </w:r>
          </w:p>
          <w:p w:rsidR="006D7765" w:rsidRPr="00860CAC" w:rsidRDefault="006D7765" w:rsidP="006D7765">
            <w:pPr>
              <w:spacing w:after="0" w:line="216" w:lineRule="auto"/>
              <w:ind w:left="-117" w:right="-99"/>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 xml:space="preserve"> тис. грн</w:t>
            </w:r>
          </w:p>
        </w:tc>
        <w:tc>
          <w:tcPr>
            <w:tcW w:w="3260" w:type="dxa"/>
            <w:shd w:val="clear" w:color="auto" w:fill="auto"/>
          </w:tcPr>
          <w:p w:rsidR="006D7765" w:rsidRPr="00860CAC" w:rsidRDefault="006D7765" w:rsidP="00BB0B37">
            <w:pPr>
              <w:spacing w:after="0" w:line="216" w:lineRule="auto"/>
              <w:ind w:left="-117" w:right="-99"/>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Виконання,</w:t>
            </w:r>
          </w:p>
          <w:p w:rsidR="006D7765" w:rsidRPr="00860CAC" w:rsidRDefault="006D7765" w:rsidP="00BB0B37">
            <w:pPr>
              <w:spacing w:after="0" w:line="216" w:lineRule="auto"/>
              <w:ind w:left="-117" w:right="-99"/>
              <w:jc w:val="center"/>
              <w:rPr>
                <w:rFonts w:ascii="Times New Roman" w:hAnsi="Times New Roman" w:cs="Times New Roman"/>
                <w:spacing w:val="-4"/>
                <w:sz w:val="24"/>
                <w:szCs w:val="24"/>
              </w:rPr>
            </w:pPr>
            <w:r w:rsidRPr="00860CAC">
              <w:rPr>
                <w:rFonts w:ascii="Times New Roman" w:hAnsi="Times New Roman" w:cs="Times New Roman"/>
                <w:spacing w:val="-4"/>
                <w:sz w:val="24"/>
                <w:szCs w:val="24"/>
              </w:rPr>
              <w:t>досягнуті показники</w:t>
            </w:r>
          </w:p>
        </w:tc>
      </w:tr>
      <w:tr w:rsidR="006D7765" w:rsidRPr="000F2520">
        <w:trPr>
          <w:trHeight w:val="2427"/>
        </w:trPr>
        <w:tc>
          <w:tcPr>
            <w:tcW w:w="283" w:type="dxa"/>
            <w:vMerge w:val="restart"/>
            <w:shd w:val="clear" w:color="auto" w:fill="auto"/>
          </w:tcPr>
          <w:p w:rsidR="006D7765" w:rsidRPr="00BA1247" w:rsidRDefault="006D7765" w:rsidP="00860CAC">
            <w:pPr>
              <w:spacing w:after="0" w:line="216" w:lineRule="auto"/>
              <w:ind w:left="-108" w:right="-111"/>
              <w:jc w:val="center"/>
              <w:rPr>
                <w:rFonts w:ascii="Times New Roman" w:hAnsi="Times New Roman" w:cs="Times New Roman"/>
                <w:sz w:val="24"/>
                <w:szCs w:val="24"/>
              </w:rPr>
            </w:pPr>
            <w:r w:rsidRPr="00BA1247">
              <w:rPr>
                <w:rFonts w:ascii="Times New Roman" w:hAnsi="Times New Roman" w:cs="Times New Roman"/>
                <w:sz w:val="24"/>
                <w:szCs w:val="24"/>
              </w:rPr>
              <w:t>1.</w:t>
            </w:r>
          </w:p>
        </w:tc>
        <w:tc>
          <w:tcPr>
            <w:tcW w:w="1702" w:type="dxa"/>
            <w:vMerge w:val="restart"/>
            <w:shd w:val="clear" w:color="auto" w:fill="auto"/>
          </w:tcPr>
          <w:p w:rsidR="006D7765" w:rsidRPr="0094000E" w:rsidRDefault="006D7765" w:rsidP="00DD4ED9">
            <w:pPr>
              <w:spacing w:after="0" w:line="216" w:lineRule="auto"/>
              <w:ind w:left="-103"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Надання медичної допомоги учасникам АТО, ООС</w:t>
            </w:r>
            <w:r w:rsidRPr="0094000E">
              <w:rPr>
                <w:rFonts w:ascii="Times New Roman" w:hAnsi="Times New Roman" w:cs="Times New Roman"/>
                <w:spacing w:val="-4"/>
                <w:sz w:val="24"/>
                <w:szCs w:val="24"/>
                <w:lang w:val="ru-RU"/>
              </w:rPr>
              <w:t>, членам с</w:t>
            </w:r>
            <w:r w:rsidRPr="0094000E">
              <w:rPr>
                <w:rFonts w:ascii="Times New Roman" w:hAnsi="Times New Roman" w:cs="Times New Roman"/>
                <w:spacing w:val="-4"/>
                <w:sz w:val="24"/>
                <w:szCs w:val="24"/>
              </w:rPr>
              <w:t>імей загиблих (померлих) учасників АТО, ООС</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1.1. Забезпечення безкоштовним обстеженням учасників АТО, ООС,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«Охорона здоров’я»</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860CAC" w:rsidP="00860CAC">
            <w:pPr>
              <w:snapToGrid w:val="0"/>
              <w:spacing w:after="0" w:line="216" w:lineRule="auto"/>
              <w:ind w:left="-108" w:right="-108"/>
              <w:jc w:val="center"/>
              <w:rPr>
                <w:rFonts w:ascii="Times New Roman" w:hAnsi="Times New Roman" w:cs="Times New Roman"/>
                <w:sz w:val="24"/>
                <w:szCs w:val="24"/>
                <w:lang w:val="ru-RU"/>
              </w:rPr>
            </w:pPr>
            <w:r w:rsidRPr="0094000E">
              <w:rPr>
                <w:rFonts w:ascii="Times New Roman" w:hAnsi="Times New Roman" w:cs="Times New Roman"/>
                <w:sz w:val="24"/>
                <w:szCs w:val="24"/>
                <w:lang w:val="ru-RU"/>
              </w:rPr>
              <w:t>–</w:t>
            </w:r>
          </w:p>
          <w:p w:rsidR="006D7765" w:rsidRPr="0094000E" w:rsidRDefault="006D7765" w:rsidP="00A45108">
            <w:pPr>
              <w:spacing w:after="0" w:line="216" w:lineRule="auto"/>
              <w:ind w:left="-117" w:right="-99"/>
              <w:jc w:val="both"/>
              <w:rPr>
                <w:rFonts w:ascii="Times New Roman" w:hAnsi="Times New Roman" w:cs="Times New Roman"/>
                <w:spacing w:val="-4"/>
                <w:sz w:val="24"/>
                <w:szCs w:val="24"/>
              </w:rPr>
            </w:pPr>
          </w:p>
        </w:tc>
        <w:tc>
          <w:tcPr>
            <w:tcW w:w="3260" w:type="dxa"/>
            <w:shd w:val="clear" w:color="auto" w:fill="auto"/>
          </w:tcPr>
          <w:p w:rsidR="006D7765" w:rsidRPr="0094000E" w:rsidRDefault="00BA1247" w:rsidP="003710C9">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У 2021 році безкоштовним обстеженням методом МРТ в умовах КНП «Чернігівська обласна лікарня» Чернігівської обласної ради за направленням лікаря було забезпечено 155 осіб з числа учасників АТО</w:t>
            </w:r>
            <w:r w:rsidR="00E924FC" w:rsidRPr="0094000E">
              <w:rPr>
                <w:rFonts w:ascii="Times New Roman" w:hAnsi="Times New Roman" w:cs="Times New Roman"/>
                <w:sz w:val="24"/>
                <w:szCs w:val="24"/>
              </w:rPr>
              <w:t>/</w:t>
            </w:r>
            <w:r w:rsidRPr="0094000E">
              <w:rPr>
                <w:rFonts w:ascii="Times New Roman" w:hAnsi="Times New Roman" w:cs="Times New Roman"/>
                <w:sz w:val="24"/>
                <w:szCs w:val="24"/>
              </w:rPr>
              <w:t>ООС, членів їх сімей та родин загиблих воїнів.</w:t>
            </w:r>
          </w:p>
        </w:tc>
      </w:tr>
      <w:tr w:rsidR="006D7765" w:rsidRPr="006B3E83">
        <w:trPr>
          <w:trHeight w:val="930"/>
        </w:trPr>
        <w:tc>
          <w:tcPr>
            <w:tcW w:w="283" w:type="dxa"/>
            <w:vMerge/>
            <w:shd w:val="clear" w:color="auto" w:fill="auto"/>
          </w:tcPr>
          <w:p w:rsidR="006D7765" w:rsidRPr="00713115" w:rsidRDefault="006D7765"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pacing w:after="0" w:line="216" w:lineRule="auto"/>
              <w:ind w:left="-103" w:right="-108"/>
              <w:jc w:val="both"/>
              <w:rPr>
                <w:rFonts w:ascii="Times New Roman" w:hAnsi="Times New Roman" w:cs="Times New Roman"/>
                <w:spacing w:val="-4"/>
                <w:sz w:val="24"/>
                <w:szCs w:val="24"/>
              </w:rPr>
            </w:pPr>
          </w:p>
        </w:tc>
        <w:tc>
          <w:tcPr>
            <w:tcW w:w="3402" w:type="dxa"/>
            <w:vMerge w:val="restart"/>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1.2. Направлення учасників АТО, ООС, у яких виявлені порушення стану здоров'я, на стаціонарне обстеження та лікування у медичні заклади області</w:t>
            </w:r>
          </w:p>
        </w:tc>
        <w:tc>
          <w:tcPr>
            <w:tcW w:w="1276" w:type="dxa"/>
            <w:vMerge w:val="restart"/>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vMerge w:val="restart"/>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tcBorders>
              <w:bottom w:val="single" w:sz="4" w:space="0" w:color="auto"/>
            </w:tcBorders>
            <w:shd w:val="clear" w:color="auto" w:fill="auto"/>
          </w:tcPr>
          <w:p w:rsidR="006D7765" w:rsidRPr="0094000E" w:rsidRDefault="006D7765" w:rsidP="00A45108">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Районні, міст обласного значення</w:t>
            </w:r>
          </w:p>
        </w:tc>
        <w:tc>
          <w:tcPr>
            <w:tcW w:w="1984" w:type="dxa"/>
            <w:gridSpan w:val="3"/>
            <w:tcBorders>
              <w:bottom w:val="single" w:sz="4" w:space="0" w:color="auto"/>
            </w:tcBorders>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видатків визначається при затвердженні відповідного бюджету</w:t>
            </w: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z w:val="24"/>
                <w:szCs w:val="24"/>
                <w:lang w:val="ru-RU"/>
              </w:rPr>
              <w:t>–</w:t>
            </w:r>
          </w:p>
        </w:tc>
        <w:tc>
          <w:tcPr>
            <w:tcW w:w="3260" w:type="dxa"/>
            <w:vMerge w:val="restart"/>
            <w:shd w:val="clear" w:color="auto" w:fill="auto"/>
          </w:tcPr>
          <w:p w:rsidR="006D7765" w:rsidRPr="0094000E" w:rsidRDefault="00BA1247" w:rsidP="003710C9">
            <w:pPr>
              <w:snapToGrid w:val="0"/>
              <w:spacing w:after="0" w:line="216" w:lineRule="auto"/>
              <w:jc w:val="both"/>
              <w:rPr>
                <w:rFonts w:ascii="Times New Roman" w:hAnsi="Times New Roman" w:cs="Times New Roman"/>
                <w:spacing w:val="-4"/>
                <w:sz w:val="24"/>
                <w:szCs w:val="24"/>
                <w:lang w:val="ru-RU"/>
              </w:rPr>
            </w:pPr>
            <w:r w:rsidRPr="0094000E">
              <w:rPr>
                <w:rFonts w:ascii="Times New Roman" w:hAnsi="Times New Roman" w:cs="Times New Roman"/>
                <w:sz w:val="24"/>
                <w:szCs w:val="24"/>
              </w:rPr>
              <w:t>На стаціонарне обстеження та лікування в обласні медичні заклади за 2021 рік направлено та проліковано 649 учасників АТО</w:t>
            </w:r>
            <w:r w:rsidR="00E924FC" w:rsidRPr="0094000E">
              <w:rPr>
                <w:rFonts w:ascii="Times New Roman" w:hAnsi="Times New Roman" w:cs="Times New Roman"/>
                <w:sz w:val="24"/>
                <w:szCs w:val="24"/>
                <w:lang w:val="ru-RU"/>
              </w:rPr>
              <w:t>/</w:t>
            </w:r>
            <w:r w:rsidRPr="0094000E">
              <w:rPr>
                <w:rFonts w:ascii="Times New Roman" w:hAnsi="Times New Roman" w:cs="Times New Roman"/>
                <w:sz w:val="24"/>
                <w:szCs w:val="24"/>
              </w:rPr>
              <w:t>ООС. На їх стаціонарне лікування використано 7531,2 тис. гривень.</w:t>
            </w:r>
          </w:p>
        </w:tc>
      </w:tr>
      <w:tr w:rsidR="00852427" w:rsidRPr="006B3E83">
        <w:trPr>
          <w:trHeight w:val="382"/>
        </w:trPr>
        <w:tc>
          <w:tcPr>
            <w:tcW w:w="283" w:type="dxa"/>
            <w:vMerge/>
            <w:shd w:val="clear" w:color="auto" w:fill="auto"/>
          </w:tcPr>
          <w:p w:rsidR="00852427" w:rsidRPr="00713115" w:rsidRDefault="00852427"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52427" w:rsidRPr="0094000E" w:rsidRDefault="00852427" w:rsidP="00DD4ED9">
            <w:pPr>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52427" w:rsidRPr="0094000E" w:rsidRDefault="00852427"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52427" w:rsidRPr="0094000E" w:rsidRDefault="00852427"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52427" w:rsidRPr="0094000E" w:rsidRDefault="00852427"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val="restart"/>
            <w:tcBorders>
              <w:top w:val="single" w:sz="4" w:space="0" w:color="auto"/>
            </w:tcBorders>
            <w:shd w:val="clear" w:color="auto" w:fill="auto"/>
          </w:tcPr>
          <w:p w:rsidR="00852427" w:rsidRPr="0094000E" w:rsidRDefault="00852427" w:rsidP="00A45108">
            <w:pPr>
              <w:snapToGrid w:val="0"/>
              <w:spacing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top w:val="single" w:sz="4" w:space="0" w:color="auto"/>
              <w:bottom w:val="single" w:sz="4" w:space="0" w:color="auto"/>
            </w:tcBorders>
            <w:shd w:val="clear" w:color="auto" w:fill="auto"/>
          </w:tcPr>
          <w:p w:rsidR="00852427" w:rsidRPr="0094000E" w:rsidRDefault="00852427" w:rsidP="00A45108">
            <w:pPr>
              <w:snapToGrid w:val="0"/>
              <w:spacing w:after="0" w:line="216" w:lineRule="auto"/>
              <w:ind w:left="-108" w:right="-108"/>
              <w:jc w:val="both"/>
              <w:rPr>
                <w:rFonts w:ascii="Times New Roman" w:hAnsi="Times New Roman" w:cs="Times New Roman"/>
                <w:spacing w:val="-6"/>
                <w:sz w:val="24"/>
                <w:szCs w:val="24"/>
              </w:rPr>
            </w:pPr>
            <w:r w:rsidRPr="0094000E">
              <w:rPr>
                <w:rFonts w:ascii="Times New Roman" w:hAnsi="Times New Roman" w:cs="Times New Roman"/>
                <w:spacing w:val="-6"/>
                <w:sz w:val="24"/>
                <w:szCs w:val="24"/>
              </w:rPr>
              <w:t>Усього 2270,0 у т.ч.:</w:t>
            </w:r>
          </w:p>
        </w:tc>
        <w:tc>
          <w:tcPr>
            <w:tcW w:w="1276" w:type="dxa"/>
            <w:vMerge w:val="restart"/>
          </w:tcPr>
          <w:p w:rsidR="00852427" w:rsidRPr="0094000E" w:rsidRDefault="00231279" w:rsidP="00BB0B37">
            <w:pPr>
              <w:snapToGrid w:val="0"/>
              <w:spacing w:after="0" w:line="204" w:lineRule="auto"/>
              <w:ind w:left="-119" w:right="-96"/>
              <w:jc w:val="center"/>
              <w:rPr>
                <w:rFonts w:ascii="Times New Roman" w:hAnsi="Times New Roman" w:cs="Times New Roman"/>
                <w:spacing w:val="-10"/>
                <w:sz w:val="24"/>
                <w:szCs w:val="24"/>
              </w:rPr>
            </w:pPr>
            <w:r w:rsidRPr="0094000E">
              <w:rPr>
                <w:rFonts w:ascii="Times New Roman" w:hAnsi="Times New Roman" w:cs="Times New Roman"/>
                <w:sz w:val="24"/>
                <w:szCs w:val="24"/>
                <w:lang w:val="ru-RU"/>
              </w:rPr>
              <w:t>–</w:t>
            </w:r>
          </w:p>
        </w:tc>
        <w:tc>
          <w:tcPr>
            <w:tcW w:w="3260" w:type="dxa"/>
            <w:vMerge/>
            <w:shd w:val="clear" w:color="auto" w:fill="auto"/>
          </w:tcPr>
          <w:p w:rsidR="00852427" w:rsidRPr="0094000E" w:rsidRDefault="00852427" w:rsidP="003710C9">
            <w:pPr>
              <w:snapToGrid w:val="0"/>
              <w:spacing w:after="0" w:line="216" w:lineRule="auto"/>
              <w:jc w:val="both"/>
              <w:rPr>
                <w:rFonts w:ascii="Times New Roman" w:hAnsi="Times New Roman" w:cs="Times New Roman"/>
                <w:spacing w:val="-4"/>
                <w:sz w:val="24"/>
                <w:szCs w:val="24"/>
              </w:rPr>
            </w:pPr>
          </w:p>
        </w:tc>
      </w:tr>
      <w:tr w:rsidR="00852427" w:rsidRPr="006B3E83">
        <w:trPr>
          <w:trHeight w:val="209"/>
        </w:trPr>
        <w:tc>
          <w:tcPr>
            <w:tcW w:w="283" w:type="dxa"/>
            <w:vMerge/>
            <w:shd w:val="clear" w:color="auto" w:fill="auto"/>
          </w:tcPr>
          <w:p w:rsidR="00852427" w:rsidRPr="00713115" w:rsidRDefault="00852427"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52427" w:rsidRPr="0094000E" w:rsidRDefault="00852427" w:rsidP="00DD4ED9">
            <w:pPr>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52427" w:rsidRPr="0094000E" w:rsidRDefault="00852427"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52427" w:rsidRPr="0094000E" w:rsidRDefault="00852427"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52427" w:rsidRPr="0094000E" w:rsidRDefault="00852427"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tcBorders>
              <w:top w:val="single" w:sz="4" w:space="0" w:color="auto"/>
            </w:tcBorders>
            <w:shd w:val="clear" w:color="auto" w:fill="auto"/>
          </w:tcPr>
          <w:p w:rsidR="00852427" w:rsidRPr="0094000E" w:rsidRDefault="00852427" w:rsidP="00A45108">
            <w:pPr>
              <w:snapToGrid w:val="0"/>
              <w:spacing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tcPr>
          <w:p w:rsidR="00852427" w:rsidRPr="0094000E" w:rsidRDefault="00852427" w:rsidP="00A45108">
            <w:pPr>
              <w:snapToGrid w:val="0"/>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2427" w:rsidRPr="0094000E" w:rsidRDefault="00852427"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tcBorders>
              <w:top w:val="single" w:sz="4" w:space="0" w:color="auto"/>
              <w:left w:val="single" w:sz="4" w:space="0" w:color="auto"/>
              <w:bottom w:val="single" w:sz="4" w:space="0" w:color="auto"/>
            </w:tcBorders>
            <w:shd w:val="clear" w:color="auto" w:fill="auto"/>
          </w:tcPr>
          <w:p w:rsidR="00852427" w:rsidRPr="0094000E" w:rsidRDefault="00852427"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400,0</w:t>
            </w:r>
          </w:p>
        </w:tc>
        <w:tc>
          <w:tcPr>
            <w:tcW w:w="1276" w:type="dxa"/>
            <w:vMerge/>
          </w:tcPr>
          <w:p w:rsidR="00852427" w:rsidRPr="0094000E" w:rsidRDefault="00852427" w:rsidP="006D7765">
            <w:pPr>
              <w:snapToGrid w:val="0"/>
              <w:spacing w:after="0" w:line="216" w:lineRule="auto"/>
              <w:ind w:left="-117" w:right="-99"/>
              <w:jc w:val="center"/>
              <w:rPr>
                <w:rFonts w:ascii="Times New Roman" w:hAnsi="Times New Roman" w:cs="Times New Roman"/>
                <w:spacing w:val="-4"/>
                <w:sz w:val="24"/>
                <w:szCs w:val="24"/>
                <w:lang w:val="ru-RU"/>
              </w:rPr>
            </w:pPr>
          </w:p>
        </w:tc>
        <w:tc>
          <w:tcPr>
            <w:tcW w:w="3260" w:type="dxa"/>
            <w:vMerge/>
            <w:shd w:val="clear" w:color="auto" w:fill="auto"/>
          </w:tcPr>
          <w:p w:rsidR="00852427" w:rsidRPr="0094000E" w:rsidRDefault="00852427" w:rsidP="003710C9">
            <w:pPr>
              <w:snapToGrid w:val="0"/>
              <w:spacing w:after="0" w:line="216" w:lineRule="auto"/>
              <w:jc w:val="both"/>
              <w:rPr>
                <w:rFonts w:ascii="Times New Roman" w:hAnsi="Times New Roman" w:cs="Times New Roman"/>
                <w:spacing w:val="-4"/>
                <w:sz w:val="24"/>
                <w:szCs w:val="24"/>
              </w:rPr>
            </w:pPr>
          </w:p>
        </w:tc>
      </w:tr>
      <w:tr w:rsidR="00852427" w:rsidRPr="006B3E83">
        <w:trPr>
          <w:trHeight w:val="241"/>
        </w:trPr>
        <w:tc>
          <w:tcPr>
            <w:tcW w:w="283" w:type="dxa"/>
            <w:vMerge/>
            <w:shd w:val="clear" w:color="auto" w:fill="auto"/>
          </w:tcPr>
          <w:p w:rsidR="00852427" w:rsidRPr="00713115" w:rsidRDefault="00852427"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52427" w:rsidRPr="0094000E" w:rsidRDefault="00852427" w:rsidP="00DD4ED9">
            <w:pPr>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52427" w:rsidRPr="0094000E" w:rsidRDefault="00852427"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52427" w:rsidRPr="0094000E" w:rsidRDefault="00852427"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52427" w:rsidRPr="0094000E" w:rsidRDefault="00852427"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shd w:val="clear" w:color="auto" w:fill="auto"/>
          </w:tcPr>
          <w:p w:rsidR="00852427" w:rsidRPr="0094000E" w:rsidRDefault="00852427" w:rsidP="00A45108">
            <w:pPr>
              <w:snapToGrid w:val="0"/>
              <w:spacing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tcPr>
          <w:p w:rsidR="00852427" w:rsidRPr="0094000E" w:rsidRDefault="00852427" w:rsidP="00A45108">
            <w:pPr>
              <w:snapToGrid w:val="0"/>
              <w:spacing w:line="216" w:lineRule="auto"/>
              <w:ind w:left="-108" w:right="-108"/>
              <w:jc w:val="center"/>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2427" w:rsidRPr="0094000E" w:rsidRDefault="00852427"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left w:val="single" w:sz="4" w:space="0" w:color="auto"/>
              <w:bottom w:val="single" w:sz="4" w:space="0" w:color="auto"/>
            </w:tcBorders>
            <w:shd w:val="clear" w:color="auto" w:fill="auto"/>
          </w:tcPr>
          <w:p w:rsidR="00852427" w:rsidRPr="0094000E" w:rsidRDefault="00852427"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400,0</w:t>
            </w:r>
          </w:p>
        </w:tc>
        <w:tc>
          <w:tcPr>
            <w:tcW w:w="1276" w:type="dxa"/>
            <w:vMerge/>
          </w:tcPr>
          <w:p w:rsidR="00852427" w:rsidRPr="0094000E" w:rsidRDefault="00852427"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52427" w:rsidRPr="0094000E" w:rsidRDefault="00852427" w:rsidP="003710C9">
            <w:pPr>
              <w:snapToGrid w:val="0"/>
              <w:spacing w:after="0" w:line="216" w:lineRule="auto"/>
              <w:jc w:val="both"/>
              <w:rPr>
                <w:rFonts w:ascii="Times New Roman" w:hAnsi="Times New Roman" w:cs="Times New Roman"/>
                <w:spacing w:val="-4"/>
                <w:sz w:val="24"/>
                <w:szCs w:val="24"/>
              </w:rPr>
            </w:pPr>
          </w:p>
        </w:tc>
      </w:tr>
      <w:tr w:rsidR="00852427" w:rsidRPr="006B3E83">
        <w:trPr>
          <w:trHeight w:val="60"/>
        </w:trPr>
        <w:tc>
          <w:tcPr>
            <w:tcW w:w="283" w:type="dxa"/>
            <w:vMerge/>
            <w:shd w:val="clear" w:color="auto" w:fill="auto"/>
          </w:tcPr>
          <w:p w:rsidR="00852427" w:rsidRPr="00713115" w:rsidRDefault="00852427"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52427" w:rsidRPr="0094000E" w:rsidRDefault="00852427" w:rsidP="00DD4ED9">
            <w:pPr>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52427" w:rsidRPr="0094000E" w:rsidRDefault="00852427"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52427" w:rsidRPr="0094000E" w:rsidRDefault="00852427"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52427" w:rsidRPr="0094000E" w:rsidRDefault="00852427"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shd w:val="clear" w:color="auto" w:fill="auto"/>
          </w:tcPr>
          <w:p w:rsidR="00852427" w:rsidRPr="0094000E" w:rsidRDefault="00852427" w:rsidP="00A45108">
            <w:pPr>
              <w:snapToGrid w:val="0"/>
              <w:spacing w:line="216" w:lineRule="auto"/>
              <w:ind w:left="-108" w:right="-108"/>
              <w:jc w:val="both"/>
              <w:rPr>
                <w:rFonts w:ascii="Times New Roman" w:hAnsi="Times New Roman" w:cs="Times New Roman"/>
                <w:spacing w:val="-4"/>
                <w:sz w:val="24"/>
                <w:szCs w:val="24"/>
              </w:rPr>
            </w:pPr>
          </w:p>
        </w:tc>
        <w:tc>
          <w:tcPr>
            <w:tcW w:w="709" w:type="dxa"/>
            <w:vMerge/>
            <w:tcBorders>
              <w:bottom w:val="single" w:sz="4" w:space="0" w:color="auto"/>
              <w:right w:val="single" w:sz="4" w:space="0" w:color="auto"/>
            </w:tcBorders>
            <w:shd w:val="clear" w:color="auto" w:fill="auto"/>
          </w:tcPr>
          <w:p w:rsidR="00852427" w:rsidRPr="0094000E" w:rsidRDefault="00852427" w:rsidP="00A45108">
            <w:pPr>
              <w:snapToGrid w:val="0"/>
              <w:spacing w:line="216" w:lineRule="auto"/>
              <w:ind w:left="-108" w:right="-108"/>
              <w:jc w:val="center"/>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2427" w:rsidRPr="0094000E" w:rsidRDefault="00852427"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left w:val="single" w:sz="4" w:space="0" w:color="auto"/>
              <w:bottom w:val="single" w:sz="4" w:space="0" w:color="auto"/>
            </w:tcBorders>
            <w:shd w:val="clear" w:color="auto" w:fill="auto"/>
          </w:tcPr>
          <w:p w:rsidR="00852427" w:rsidRPr="0094000E" w:rsidRDefault="00852427"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440,0</w:t>
            </w:r>
          </w:p>
        </w:tc>
        <w:tc>
          <w:tcPr>
            <w:tcW w:w="1276" w:type="dxa"/>
            <w:vMerge/>
          </w:tcPr>
          <w:p w:rsidR="00852427" w:rsidRPr="0094000E" w:rsidRDefault="00852427"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52427" w:rsidRPr="0094000E" w:rsidRDefault="00852427" w:rsidP="003710C9">
            <w:pPr>
              <w:snapToGrid w:val="0"/>
              <w:spacing w:after="0" w:line="216" w:lineRule="auto"/>
              <w:jc w:val="both"/>
              <w:rPr>
                <w:rFonts w:ascii="Times New Roman" w:hAnsi="Times New Roman" w:cs="Times New Roman"/>
                <w:spacing w:val="-4"/>
                <w:sz w:val="24"/>
                <w:szCs w:val="24"/>
              </w:rPr>
            </w:pPr>
          </w:p>
        </w:tc>
      </w:tr>
      <w:tr w:rsidR="00852427" w:rsidRPr="006B3E83">
        <w:trPr>
          <w:trHeight w:val="60"/>
        </w:trPr>
        <w:tc>
          <w:tcPr>
            <w:tcW w:w="283" w:type="dxa"/>
            <w:vMerge/>
            <w:shd w:val="clear" w:color="auto" w:fill="auto"/>
          </w:tcPr>
          <w:p w:rsidR="00852427" w:rsidRPr="00713115" w:rsidRDefault="00852427"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52427" w:rsidRPr="0094000E" w:rsidRDefault="00852427" w:rsidP="00DD4ED9">
            <w:pPr>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52427" w:rsidRPr="0094000E" w:rsidRDefault="00852427"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52427" w:rsidRPr="0094000E" w:rsidRDefault="00852427"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52427" w:rsidRPr="0094000E" w:rsidRDefault="00852427"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shd w:val="clear" w:color="auto" w:fill="auto"/>
          </w:tcPr>
          <w:p w:rsidR="00852427" w:rsidRPr="0094000E" w:rsidRDefault="00852427" w:rsidP="00A45108">
            <w:pPr>
              <w:snapToGrid w:val="0"/>
              <w:spacing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tcPr>
          <w:p w:rsidR="00852427" w:rsidRPr="0094000E" w:rsidRDefault="00852427"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2427" w:rsidRPr="0094000E" w:rsidRDefault="00852427"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left w:val="single" w:sz="4" w:space="0" w:color="auto"/>
              <w:bottom w:val="single" w:sz="4" w:space="0" w:color="auto"/>
            </w:tcBorders>
            <w:shd w:val="clear" w:color="auto" w:fill="auto"/>
          </w:tcPr>
          <w:p w:rsidR="00852427" w:rsidRPr="0094000E" w:rsidRDefault="00852427"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490,0</w:t>
            </w:r>
          </w:p>
        </w:tc>
        <w:tc>
          <w:tcPr>
            <w:tcW w:w="1276" w:type="dxa"/>
            <w:vMerge/>
          </w:tcPr>
          <w:p w:rsidR="00852427" w:rsidRPr="0094000E" w:rsidRDefault="00852427"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52427" w:rsidRPr="0094000E" w:rsidRDefault="00852427" w:rsidP="003710C9">
            <w:pPr>
              <w:snapToGrid w:val="0"/>
              <w:spacing w:after="0" w:line="216" w:lineRule="auto"/>
              <w:jc w:val="both"/>
              <w:rPr>
                <w:rFonts w:ascii="Times New Roman" w:hAnsi="Times New Roman" w:cs="Times New Roman"/>
                <w:spacing w:val="-4"/>
                <w:sz w:val="24"/>
                <w:szCs w:val="24"/>
              </w:rPr>
            </w:pPr>
          </w:p>
        </w:tc>
      </w:tr>
      <w:tr w:rsidR="00852427" w:rsidRPr="006B3E83">
        <w:trPr>
          <w:trHeight w:val="118"/>
        </w:trPr>
        <w:tc>
          <w:tcPr>
            <w:tcW w:w="283" w:type="dxa"/>
            <w:vMerge/>
            <w:shd w:val="clear" w:color="auto" w:fill="auto"/>
          </w:tcPr>
          <w:p w:rsidR="00852427" w:rsidRPr="00713115" w:rsidRDefault="00852427"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52427" w:rsidRPr="0094000E" w:rsidRDefault="00852427" w:rsidP="00DD4ED9">
            <w:pPr>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52427" w:rsidRPr="0094000E" w:rsidRDefault="00852427"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52427" w:rsidRPr="0094000E" w:rsidRDefault="00852427"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52427" w:rsidRPr="0094000E" w:rsidRDefault="00852427"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shd w:val="clear" w:color="auto" w:fill="auto"/>
          </w:tcPr>
          <w:p w:rsidR="00852427" w:rsidRPr="0094000E" w:rsidRDefault="00852427" w:rsidP="00A45108">
            <w:pPr>
              <w:snapToGrid w:val="0"/>
              <w:spacing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tcPr>
          <w:p w:rsidR="00852427" w:rsidRPr="0094000E" w:rsidRDefault="00852427" w:rsidP="00A45108">
            <w:pPr>
              <w:snapToGrid w:val="0"/>
              <w:spacing w:line="216" w:lineRule="auto"/>
              <w:ind w:left="-108" w:right="-108"/>
              <w:jc w:val="center"/>
              <w:rPr>
                <w:rFonts w:ascii="Times New Roman" w:hAnsi="Times New Roman" w:cs="Times New Roman"/>
                <w:spacing w:val="-4"/>
                <w:sz w:val="24"/>
                <w:szCs w:val="24"/>
              </w:rPr>
            </w:pPr>
          </w:p>
        </w:tc>
        <w:tc>
          <w:tcPr>
            <w:tcW w:w="567" w:type="dxa"/>
            <w:tcBorders>
              <w:top w:val="single" w:sz="4" w:space="0" w:color="auto"/>
              <w:left w:val="single" w:sz="4" w:space="0" w:color="auto"/>
              <w:right w:val="single" w:sz="4" w:space="0" w:color="auto"/>
            </w:tcBorders>
            <w:shd w:val="clear" w:color="auto" w:fill="auto"/>
          </w:tcPr>
          <w:p w:rsidR="00852427" w:rsidRPr="0094000E" w:rsidRDefault="00852427"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left w:val="single" w:sz="4" w:space="0" w:color="auto"/>
            </w:tcBorders>
            <w:shd w:val="clear" w:color="auto" w:fill="auto"/>
          </w:tcPr>
          <w:p w:rsidR="00852427" w:rsidRPr="0094000E" w:rsidRDefault="00852427"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540,0</w:t>
            </w:r>
          </w:p>
        </w:tc>
        <w:tc>
          <w:tcPr>
            <w:tcW w:w="1276" w:type="dxa"/>
            <w:vMerge/>
          </w:tcPr>
          <w:p w:rsidR="00852427" w:rsidRPr="0094000E" w:rsidRDefault="00852427"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52427" w:rsidRPr="0094000E" w:rsidRDefault="00852427" w:rsidP="003710C9">
            <w:pPr>
              <w:snapToGrid w:val="0"/>
              <w:spacing w:after="0" w:line="216" w:lineRule="auto"/>
              <w:jc w:val="both"/>
              <w:rPr>
                <w:rFonts w:ascii="Times New Roman" w:hAnsi="Times New Roman" w:cs="Times New Roman"/>
                <w:spacing w:val="-4"/>
                <w:sz w:val="24"/>
                <w:szCs w:val="24"/>
              </w:rPr>
            </w:pPr>
          </w:p>
        </w:tc>
      </w:tr>
      <w:tr w:rsidR="006D7765" w:rsidRPr="006B3E83">
        <w:trPr>
          <w:trHeight w:val="1404"/>
        </w:trPr>
        <w:tc>
          <w:tcPr>
            <w:tcW w:w="283" w:type="dxa"/>
            <w:vMerge/>
            <w:shd w:val="clear" w:color="auto" w:fill="auto"/>
          </w:tcPr>
          <w:p w:rsidR="006D7765" w:rsidRPr="00713115" w:rsidRDefault="006D7765"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1.3. Організація медичного супроводження демобілізованих (звільнених із служби) учасників АТО, ООС при проходженні медико-соціальних експертних комісій</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6"/>
                <w:sz w:val="24"/>
                <w:szCs w:val="24"/>
              </w:rPr>
            </w:pPr>
            <w:r w:rsidRPr="0094000E">
              <w:rPr>
                <w:rFonts w:ascii="Times New Roman" w:hAnsi="Times New Roman" w:cs="Times New Roman"/>
                <w:spacing w:val="-6"/>
                <w:sz w:val="24"/>
                <w:szCs w:val="24"/>
              </w:rPr>
              <w:t>Обсяг фінансування в межах загальних бюджетних призначень на галузь «Охорона здоров’я»</w:t>
            </w: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z w:val="24"/>
                <w:szCs w:val="24"/>
                <w:lang w:val="ru-RU"/>
              </w:rPr>
            </w:pPr>
            <w:r w:rsidRPr="0094000E">
              <w:rPr>
                <w:rFonts w:ascii="Times New Roman" w:hAnsi="Times New Roman" w:cs="Times New Roman"/>
                <w:sz w:val="24"/>
                <w:szCs w:val="24"/>
                <w:lang w:val="ru-RU"/>
              </w:rPr>
              <w:t>–</w:t>
            </w:r>
          </w:p>
        </w:tc>
        <w:tc>
          <w:tcPr>
            <w:tcW w:w="3260" w:type="dxa"/>
            <w:shd w:val="clear" w:color="auto" w:fill="auto"/>
          </w:tcPr>
          <w:p w:rsidR="006D7765" w:rsidRPr="0094000E" w:rsidRDefault="009F448C" w:rsidP="003710C9">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За 2021 рік медико-соціальну експертну комісію пройшло 88 демобілізованих учасників АТО</w:t>
            </w:r>
            <w:r w:rsidR="00E924FC" w:rsidRPr="0094000E">
              <w:rPr>
                <w:rFonts w:ascii="Times New Roman" w:hAnsi="Times New Roman" w:cs="Times New Roman"/>
                <w:sz w:val="24"/>
                <w:szCs w:val="24"/>
              </w:rPr>
              <w:t>/</w:t>
            </w:r>
            <w:r w:rsidRPr="0094000E">
              <w:rPr>
                <w:rFonts w:ascii="Times New Roman" w:hAnsi="Times New Roman" w:cs="Times New Roman"/>
                <w:sz w:val="24"/>
                <w:szCs w:val="24"/>
              </w:rPr>
              <w:t>ООС, встановлено групу інвалідності 72 військовослужбовцям.</w:t>
            </w:r>
          </w:p>
        </w:tc>
      </w:tr>
      <w:tr w:rsidR="006D7765" w:rsidRPr="00C42FA2">
        <w:tc>
          <w:tcPr>
            <w:tcW w:w="283" w:type="dxa"/>
            <w:vMerge/>
            <w:shd w:val="clear" w:color="auto" w:fill="auto"/>
          </w:tcPr>
          <w:p w:rsidR="006D7765" w:rsidRPr="00713115" w:rsidRDefault="006D7765"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1.4. У разі необхідності здійснення передачі компонентів і препаратів донорської крові закладам охорони здоров'я інших регіонів, Міністерства оборони України та Міністерства внутрішніх справ України для надання допомоги пораненим учасникам АТО, ООС</w:t>
            </w:r>
          </w:p>
        </w:tc>
        <w:tc>
          <w:tcPr>
            <w:tcW w:w="1276" w:type="dxa"/>
            <w:shd w:val="clear" w:color="auto" w:fill="auto"/>
          </w:tcPr>
          <w:p w:rsidR="006D7765" w:rsidRPr="0094000E" w:rsidRDefault="006D7765" w:rsidP="00DD4ED9">
            <w:pPr>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«Охорона здоров’я»</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860CAC" w:rsidP="00860CAC">
            <w:pPr>
              <w:spacing w:after="0" w:line="216" w:lineRule="auto"/>
              <w:ind w:left="-119" w:right="-96"/>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D7765" w:rsidRPr="0094000E" w:rsidRDefault="00C42FA2" w:rsidP="003710C9">
            <w:pPr>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За період дії Програми заявок на компоненти і препарати донорської крові для надання допомоги пораненим у ході АТО</w:t>
            </w:r>
            <w:r w:rsidR="00E924FC" w:rsidRPr="0094000E">
              <w:rPr>
                <w:rFonts w:ascii="Times New Roman" w:hAnsi="Times New Roman" w:cs="Times New Roman"/>
                <w:sz w:val="24"/>
                <w:szCs w:val="24"/>
              </w:rPr>
              <w:t>/</w:t>
            </w:r>
            <w:r w:rsidRPr="0094000E">
              <w:rPr>
                <w:rFonts w:ascii="Times New Roman" w:hAnsi="Times New Roman" w:cs="Times New Roman"/>
                <w:sz w:val="24"/>
                <w:szCs w:val="24"/>
              </w:rPr>
              <w:t>ООС від закладів охорони здоров’я інших регіонів України, Міністерства оборони України та Міністерства внутрішніх справ України до Управління охорони здоров’я та обласної станції переливання крові не надходило.</w:t>
            </w:r>
          </w:p>
        </w:tc>
      </w:tr>
      <w:tr w:rsidR="00860CAC" w:rsidRPr="006B3E83">
        <w:trPr>
          <w:trHeight w:val="360"/>
        </w:trPr>
        <w:tc>
          <w:tcPr>
            <w:tcW w:w="283" w:type="dxa"/>
            <w:vMerge w:val="restart"/>
            <w:shd w:val="clear" w:color="auto" w:fill="auto"/>
          </w:tcPr>
          <w:p w:rsidR="00860CAC" w:rsidRPr="00C6019A" w:rsidRDefault="00860CAC" w:rsidP="00860CAC">
            <w:pPr>
              <w:snapToGrid w:val="0"/>
              <w:spacing w:after="0" w:line="216" w:lineRule="auto"/>
              <w:ind w:left="-108" w:right="-111"/>
              <w:jc w:val="center"/>
              <w:rPr>
                <w:rFonts w:ascii="Times New Roman" w:hAnsi="Times New Roman" w:cs="Times New Roman"/>
                <w:sz w:val="24"/>
                <w:szCs w:val="24"/>
              </w:rPr>
            </w:pPr>
            <w:r w:rsidRPr="00C6019A">
              <w:rPr>
                <w:rFonts w:ascii="Times New Roman" w:hAnsi="Times New Roman" w:cs="Times New Roman"/>
                <w:sz w:val="24"/>
                <w:szCs w:val="24"/>
              </w:rPr>
              <w:t>2.</w:t>
            </w:r>
          </w:p>
        </w:tc>
        <w:tc>
          <w:tcPr>
            <w:tcW w:w="1702" w:type="dxa"/>
            <w:vMerge w:val="restart"/>
            <w:shd w:val="clear" w:color="auto" w:fill="auto"/>
          </w:tcPr>
          <w:p w:rsidR="00860CAC" w:rsidRPr="0094000E" w:rsidRDefault="00860CAC" w:rsidP="00DD4ED9">
            <w:pPr>
              <w:snapToGrid w:val="0"/>
              <w:spacing w:after="0" w:line="216" w:lineRule="auto"/>
              <w:ind w:left="-103" w:right="-108"/>
              <w:rPr>
                <w:rFonts w:ascii="Times New Roman" w:hAnsi="Times New Roman" w:cs="Times New Roman"/>
                <w:spacing w:val="-4"/>
                <w:sz w:val="24"/>
                <w:szCs w:val="24"/>
              </w:rPr>
            </w:pPr>
            <w:r w:rsidRPr="0094000E">
              <w:rPr>
                <w:rFonts w:ascii="Times New Roman" w:hAnsi="Times New Roman" w:cs="Times New Roman"/>
                <w:spacing w:val="-4"/>
                <w:sz w:val="24"/>
                <w:szCs w:val="24"/>
              </w:rPr>
              <w:t>Надання медичної реабілітаційної допомоги учасникам АТО, ООС та членам їх сімей</w:t>
            </w:r>
          </w:p>
        </w:tc>
        <w:tc>
          <w:tcPr>
            <w:tcW w:w="3402" w:type="dxa"/>
            <w:vMerge w:val="restart"/>
            <w:shd w:val="clear" w:color="auto" w:fill="auto"/>
          </w:tcPr>
          <w:p w:rsidR="00860CAC" w:rsidRPr="0094000E" w:rsidRDefault="00860CAC"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2.1. Забезпечення оздоровлення дітей з сімей учасників АТО, ООС у дитячих санаторіях, підпорядкованих Управлінню охорони здоров'я обласної державної адміністрації</w:t>
            </w:r>
          </w:p>
        </w:tc>
        <w:tc>
          <w:tcPr>
            <w:tcW w:w="1276" w:type="dxa"/>
            <w:vMerge w:val="restart"/>
            <w:shd w:val="clear" w:color="auto" w:fill="auto"/>
          </w:tcPr>
          <w:p w:rsidR="00860CAC" w:rsidRPr="0094000E" w:rsidRDefault="00860CAC"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vMerge w:val="restart"/>
            <w:shd w:val="clear" w:color="auto" w:fill="auto"/>
          </w:tcPr>
          <w:p w:rsidR="00860CAC" w:rsidRPr="0094000E" w:rsidRDefault="00860CAC"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vMerge w:val="restart"/>
            <w:shd w:val="clear" w:color="auto" w:fill="auto"/>
          </w:tcPr>
          <w:p w:rsidR="00860CAC" w:rsidRPr="0094000E" w:rsidRDefault="00860CAC" w:rsidP="00A45108">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bottom w:val="single" w:sz="4" w:space="0" w:color="auto"/>
            </w:tcBorders>
            <w:shd w:val="clear" w:color="auto" w:fill="auto"/>
          </w:tcPr>
          <w:p w:rsidR="00860CAC" w:rsidRPr="0094000E" w:rsidRDefault="00860CAC" w:rsidP="00BB66C5">
            <w:pPr>
              <w:snapToGrid w:val="0"/>
              <w:spacing w:after="0" w:line="216" w:lineRule="auto"/>
              <w:ind w:lef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Усього 2220,0 у т.ч.:</w:t>
            </w:r>
          </w:p>
        </w:tc>
        <w:tc>
          <w:tcPr>
            <w:tcW w:w="1276" w:type="dxa"/>
            <w:vMerge w:val="restart"/>
          </w:tcPr>
          <w:p w:rsidR="00860CAC" w:rsidRPr="0094000E" w:rsidRDefault="00DE54D1" w:rsidP="00BB0B37">
            <w:pPr>
              <w:snapToGrid w:val="0"/>
              <w:spacing w:after="0" w:line="216" w:lineRule="auto"/>
              <w:ind w:left="-117" w:right="-99"/>
              <w:jc w:val="center"/>
              <w:rPr>
                <w:rFonts w:ascii="Times New Roman" w:hAnsi="Times New Roman" w:cs="Times New Roman"/>
                <w:spacing w:val="-10"/>
                <w:sz w:val="24"/>
                <w:szCs w:val="24"/>
              </w:rPr>
            </w:pPr>
            <w:r w:rsidRPr="0094000E">
              <w:rPr>
                <w:rFonts w:ascii="Times New Roman" w:hAnsi="Times New Roman" w:cs="Times New Roman"/>
                <w:spacing w:val="-10"/>
                <w:sz w:val="24"/>
                <w:szCs w:val="24"/>
              </w:rPr>
              <w:t>–</w:t>
            </w:r>
          </w:p>
        </w:tc>
        <w:tc>
          <w:tcPr>
            <w:tcW w:w="3260" w:type="dxa"/>
            <w:vMerge w:val="restart"/>
            <w:shd w:val="clear" w:color="auto" w:fill="auto"/>
          </w:tcPr>
          <w:p w:rsidR="00860CAC" w:rsidRPr="0094000E" w:rsidRDefault="00E924FC" w:rsidP="003710C9">
            <w:pPr>
              <w:snapToGrid w:val="0"/>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У</w:t>
            </w:r>
            <w:r w:rsidR="00C6019A" w:rsidRPr="0094000E">
              <w:rPr>
                <w:rFonts w:ascii="Times New Roman" w:hAnsi="Times New Roman" w:cs="Times New Roman"/>
                <w:sz w:val="24"/>
                <w:szCs w:val="24"/>
              </w:rPr>
              <w:t xml:space="preserve"> 2021 році у дитячих санаторіях, підпорядкованих Управлінню охорони здоров’я облдержадміністрації, діти з сімей учасників АТО</w:t>
            </w:r>
            <w:r w:rsidRPr="0094000E">
              <w:rPr>
                <w:rFonts w:ascii="Times New Roman" w:hAnsi="Times New Roman" w:cs="Times New Roman"/>
                <w:sz w:val="24"/>
                <w:szCs w:val="24"/>
              </w:rPr>
              <w:t>/</w:t>
            </w:r>
            <w:r w:rsidR="00C6019A" w:rsidRPr="0094000E">
              <w:rPr>
                <w:rFonts w:ascii="Times New Roman" w:hAnsi="Times New Roman" w:cs="Times New Roman"/>
                <w:sz w:val="24"/>
                <w:szCs w:val="24"/>
              </w:rPr>
              <w:t>ООС не оздоровлювались у зв’язку з карантином.</w:t>
            </w:r>
          </w:p>
        </w:tc>
      </w:tr>
      <w:tr w:rsidR="00860CAC" w:rsidRPr="006B3E83">
        <w:trPr>
          <w:trHeight w:val="428"/>
        </w:trPr>
        <w:tc>
          <w:tcPr>
            <w:tcW w:w="283" w:type="dxa"/>
            <w:vMerge/>
            <w:shd w:val="clear" w:color="auto" w:fill="auto"/>
          </w:tcPr>
          <w:p w:rsidR="00860CAC" w:rsidRPr="00713115" w:rsidRDefault="00860CAC"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0CAC" w:rsidRPr="0094000E" w:rsidRDefault="00860CAC" w:rsidP="00DD4ED9">
            <w:pPr>
              <w:snapToGrid w:val="0"/>
              <w:spacing w:after="0" w:line="216" w:lineRule="auto"/>
              <w:ind w:left="-103" w:right="-108"/>
              <w:rPr>
                <w:rFonts w:ascii="Times New Roman" w:hAnsi="Times New Roman" w:cs="Times New Roman"/>
                <w:spacing w:val="-4"/>
                <w:sz w:val="24"/>
                <w:szCs w:val="24"/>
              </w:rPr>
            </w:pPr>
          </w:p>
        </w:tc>
        <w:tc>
          <w:tcPr>
            <w:tcW w:w="3402" w:type="dxa"/>
            <w:vMerge/>
            <w:shd w:val="clear" w:color="auto" w:fill="auto"/>
          </w:tcPr>
          <w:p w:rsidR="00860CAC" w:rsidRPr="0094000E" w:rsidRDefault="00860CAC"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860CAC" w:rsidRPr="0094000E" w:rsidRDefault="00860CAC"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60CAC" w:rsidRPr="0094000E" w:rsidRDefault="00860CAC" w:rsidP="00DD4ED9">
            <w:pPr>
              <w:snapToGrid w:val="0"/>
              <w:spacing w:after="0" w:line="216" w:lineRule="auto"/>
              <w:ind w:left="-108" w:right="-108"/>
              <w:jc w:val="both"/>
              <w:rPr>
                <w:rFonts w:ascii="Times New Roman" w:hAnsi="Times New Roman" w:cs="Times New Roman"/>
                <w:spacing w:val="-4"/>
                <w:sz w:val="24"/>
                <w:szCs w:val="24"/>
              </w:rPr>
            </w:pPr>
          </w:p>
        </w:tc>
        <w:tc>
          <w:tcPr>
            <w:tcW w:w="1418" w:type="dxa"/>
            <w:vMerge/>
            <w:shd w:val="clear" w:color="auto" w:fill="auto"/>
          </w:tcPr>
          <w:p w:rsidR="00860CAC" w:rsidRPr="0094000E" w:rsidRDefault="00860CAC"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tcBorders>
            <w:shd w:val="clear" w:color="auto" w:fill="auto"/>
          </w:tcPr>
          <w:p w:rsidR="00860CAC" w:rsidRPr="0094000E" w:rsidRDefault="00860CAC" w:rsidP="00A45108">
            <w:pPr>
              <w:snapToGrid w:val="0"/>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tcBorders>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350,0</w:t>
            </w:r>
          </w:p>
        </w:tc>
        <w:tc>
          <w:tcPr>
            <w:tcW w:w="1276" w:type="dxa"/>
            <w:vMerge/>
          </w:tcPr>
          <w:p w:rsidR="00860CAC" w:rsidRPr="0094000E" w:rsidRDefault="00860CAC"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0CAC" w:rsidRPr="0094000E" w:rsidRDefault="00860CAC" w:rsidP="003710C9">
            <w:pPr>
              <w:snapToGrid w:val="0"/>
              <w:spacing w:after="0" w:line="216" w:lineRule="auto"/>
              <w:jc w:val="both"/>
              <w:rPr>
                <w:rFonts w:ascii="Times New Roman" w:hAnsi="Times New Roman" w:cs="Times New Roman"/>
                <w:spacing w:val="-4"/>
                <w:sz w:val="24"/>
                <w:szCs w:val="24"/>
              </w:rPr>
            </w:pPr>
          </w:p>
        </w:tc>
      </w:tr>
      <w:tr w:rsidR="00860CAC" w:rsidRPr="006B3E83">
        <w:trPr>
          <w:trHeight w:val="418"/>
        </w:trPr>
        <w:tc>
          <w:tcPr>
            <w:tcW w:w="283" w:type="dxa"/>
            <w:vMerge/>
            <w:shd w:val="clear" w:color="auto" w:fill="auto"/>
          </w:tcPr>
          <w:p w:rsidR="00860CAC" w:rsidRPr="00713115" w:rsidRDefault="00860CAC"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0CAC" w:rsidRPr="0094000E" w:rsidRDefault="00860CAC" w:rsidP="00DD4ED9">
            <w:pPr>
              <w:spacing w:line="216" w:lineRule="auto"/>
              <w:ind w:left="-103" w:right="-108"/>
              <w:rPr>
                <w:rFonts w:ascii="Times New Roman" w:hAnsi="Times New Roman" w:cs="Times New Roman"/>
                <w:spacing w:val="-4"/>
                <w:sz w:val="24"/>
                <w:szCs w:val="24"/>
              </w:rPr>
            </w:pPr>
          </w:p>
        </w:tc>
        <w:tc>
          <w:tcPr>
            <w:tcW w:w="3402" w:type="dxa"/>
            <w:vMerge/>
            <w:shd w:val="clear" w:color="auto" w:fill="auto"/>
          </w:tcPr>
          <w:p w:rsidR="00860CAC" w:rsidRPr="0094000E" w:rsidRDefault="00860CAC" w:rsidP="00BB0B37">
            <w:pPr>
              <w:spacing w:line="216" w:lineRule="auto"/>
              <w:ind w:left="-101" w:right="-108"/>
              <w:rPr>
                <w:rFonts w:ascii="Times New Roman" w:hAnsi="Times New Roman" w:cs="Times New Roman"/>
                <w:spacing w:val="-4"/>
                <w:sz w:val="24"/>
                <w:szCs w:val="24"/>
              </w:rPr>
            </w:pPr>
          </w:p>
        </w:tc>
        <w:tc>
          <w:tcPr>
            <w:tcW w:w="1276" w:type="dxa"/>
            <w:vMerge/>
            <w:shd w:val="clear" w:color="auto" w:fill="auto"/>
          </w:tcPr>
          <w:p w:rsidR="00860CAC" w:rsidRPr="0094000E" w:rsidRDefault="00860CAC" w:rsidP="00DD4ED9">
            <w:pPr>
              <w:spacing w:line="216" w:lineRule="auto"/>
              <w:ind w:left="-108" w:right="-108"/>
              <w:jc w:val="center"/>
              <w:rPr>
                <w:rFonts w:ascii="Times New Roman" w:hAnsi="Times New Roman" w:cs="Times New Roman"/>
                <w:sz w:val="24"/>
                <w:szCs w:val="24"/>
              </w:rPr>
            </w:pPr>
          </w:p>
        </w:tc>
        <w:tc>
          <w:tcPr>
            <w:tcW w:w="1417" w:type="dxa"/>
            <w:vMerge/>
            <w:shd w:val="clear" w:color="auto" w:fill="auto"/>
          </w:tcPr>
          <w:p w:rsidR="00860CAC" w:rsidRPr="0094000E" w:rsidRDefault="00860CAC" w:rsidP="00DD4ED9">
            <w:pPr>
              <w:spacing w:line="216" w:lineRule="auto"/>
              <w:ind w:left="-108" w:right="-108"/>
              <w:rPr>
                <w:rFonts w:ascii="Times New Roman" w:hAnsi="Times New Roman" w:cs="Times New Roman"/>
                <w:spacing w:val="-4"/>
                <w:sz w:val="24"/>
                <w:szCs w:val="24"/>
              </w:rPr>
            </w:pPr>
          </w:p>
        </w:tc>
        <w:tc>
          <w:tcPr>
            <w:tcW w:w="1418" w:type="dxa"/>
            <w:vMerge/>
            <w:shd w:val="clear" w:color="auto" w:fill="auto"/>
          </w:tcPr>
          <w:p w:rsidR="00860CAC" w:rsidRPr="0094000E" w:rsidRDefault="00860CAC" w:rsidP="00A45108">
            <w:pPr>
              <w:spacing w:line="216" w:lineRule="auto"/>
              <w:ind w:left="-108" w:right="-108"/>
              <w:rPr>
                <w:rFonts w:ascii="Times New Roman" w:hAnsi="Times New Roman" w:cs="Times New Roman"/>
                <w:spacing w:val="-4"/>
                <w:sz w:val="24"/>
                <w:szCs w:val="24"/>
              </w:rPr>
            </w:pPr>
          </w:p>
        </w:tc>
        <w:tc>
          <w:tcPr>
            <w:tcW w:w="709" w:type="dxa"/>
            <w:vMerge/>
            <w:shd w:val="clear" w:color="auto" w:fill="auto"/>
          </w:tcPr>
          <w:p w:rsidR="00860CAC" w:rsidRPr="0094000E" w:rsidRDefault="00860CAC" w:rsidP="00A45108">
            <w:pPr>
              <w:snapToGrid w:val="0"/>
              <w:spacing w:after="0" w:line="216" w:lineRule="auto"/>
              <w:ind w:left="-108" w:right="-108"/>
              <w:jc w:val="center"/>
              <w:rPr>
                <w:rFonts w:ascii="Times New Roman" w:hAnsi="Times New Roman" w:cs="Times New Roman"/>
                <w:spacing w:val="-4"/>
                <w:sz w:val="24"/>
                <w:szCs w:val="24"/>
              </w:rPr>
            </w:pPr>
          </w:p>
        </w:tc>
        <w:tc>
          <w:tcPr>
            <w:tcW w:w="567"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400,0</w:t>
            </w:r>
          </w:p>
        </w:tc>
        <w:tc>
          <w:tcPr>
            <w:tcW w:w="1276" w:type="dxa"/>
            <w:vMerge/>
          </w:tcPr>
          <w:p w:rsidR="00860CAC" w:rsidRPr="0094000E" w:rsidRDefault="00860CAC" w:rsidP="00A45108">
            <w:pPr>
              <w:spacing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0CAC" w:rsidRPr="0094000E" w:rsidRDefault="00860CAC" w:rsidP="003710C9">
            <w:pPr>
              <w:spacing w:after="0" w:line="216" w:lineRule="auto"/>
              <w:jc w:val="both"/>
              <w:rPr>
                <w:rFonts w:ascii="Times New Roman" w:hAnsi="Times New Roman" w:cs="Times New Roman"/>
                <w:spacing w:val="-4"/>
                <w:sz w:val="24"/>
                <w:szCs w:val="24"/>
              </w:rPr>
            </w:pPr>
          </w:p>
        </w:tc>
      </w:tr>
      <w:tr w:rsidR="00860CAC" w:rsidRPr="006B3E83">
        <w:trPr>
          <w:trHeight w:val="478"/>
        </w:trPr>
        <w:tc>
          <w:tcPr>
            <w:tcW w:w="283" w:type="dxa"/>
            <w:vMerge/>
            <w:shd w:val="clear" w:color="auto" w:fill="auto"/>
          </w:tcPr>
          <w:p w:rsidR="00860CAC" w:rsidRPr="00713115" w:rsidRDefault="00860CAC"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0CAC" w:rsidRPr="0094000E" w:rsidRDefault="00860CAC" w:rsidP="00DD4ED9">
            <w:pPr>
              <w:spacing w:line="216" w:lineRule="auto"/>
              <w:ind w:left="-103" w:right="-108"/>
              <w:rPr>
                <w:rFonts w:ascii="Times New Roman" w:hAnsi="Times New Roman" w:cs="Times New Roman"/>
                <w:spacing w:val="-4"/>
                <w:sz w:val="24"/>
                <w:szCs w:val="24"/>
              </w:rPr>
            </w:pPr>
          </w:p>
        </w:tc>
        <w:tc>
          <w:tcPr>
            <w:tcW w:w="3402" w:type="dxa"/>
            <w:vMerge/>
            <w:shd w:val="clear" w:color="auto" w:fill="auto"/>
          </w:tcPr>
          <w:p w:rsidR="00860CAC" w:rsidRPr="0094000E" w:rsidRDefault="00860CAC" w:rsidP="00BB0B37">
            <w:pPr>
              <w:spacing w:line="216" w:lineRule="auto"/>
              <w:ind w:left="-101" w:right="-108"/>
              <w:rPr>
                <w:rFonts w:ascii="Times New Roman" w:hAnsi="Times New Roman" w:cs="Times New Roman"/>
                <w:spacing w:val="-4"/>
                <w:sz w:val="24"/>
                <w:szCs w:val="24"/>
              </w:rPr>
            </w:pPr>
          </w:p>
        </w:tc>
        <w:tc>
          <w:tcPr>
            <w:tcW w:w="1276" w:type="dxa"/>
            <w:vMerge/>
            <w:shd w:val="clear" w:color="auto" w:fill="auto"/>
          </w:tcPr>
          <w:p w:rsidR="00860CAC" w:rsidRPr="0094000E" w:rsidRDefault="00860CAC" w:rsidP="00DD4ED9">
            <w:pPr>
              <w:spacing w:line="216" w:lineRule="auto"/>
              <w:ind w:left="-108" w:right="-108"/>
              <w:jc w:val="center"/>
              <w:rPr>
                <w:rFonts w:ascii="Times New Roman" w:hAnsi="Times New Roman" w:cs="Times New Roman"/>
                <w:sz w:val="24"/>
                <w:szCs w:val="24"/>
              </w:rPr>
            </w:pPr>
          </w:p>
        </w:tc>
        <w:tc>
          <w:tcPr>
            <w:tcW w:w="1417" w:type="dxa"/>
            <w:vMerge/>
            <w:shd w:val="clear" w:color="auto" w:fill="auto"/>
          </w:tcPr>
          <w:p w:rsidR="00860CAC" w:rsidRPr="0094000E" w:rsidRDefault="00860CAC" w:rsidP="00DD4ED9">
            <w:pPr>
              <w:spacing w:line="216" w:lineRule="auto"/>
              <w:ind w:left="-108" w:right="-108"/>
              <w:rPr>
                <w:rFonts w:ascii="Times New Roman" w:hAnsi="Times New Roman" w:cs="Times New Roman"/>
                <w:spacing w:val="-4"/>
                <w:sz w:val="24"/>
                <w:szCs w:val="24"/>
              </w:rPr>
            </w:pPr>
          </w:p>
        </w:tc>
        <w:tc>
          <w:tcPr>
            <w:tcW w:w="1418" w:type="dxa"/>
            <w:vMerge/>
            <w:shd w:val="clear" w:color="auto" w:fill="auto"/>
          </w:tcPr>
          <w:p w:rsidR="00860CAC" w:rsidRPr="0094000E" w:rsidRDefault="00860CAC" w:rsidP="00A45108">
            <w:pPr>
              <w:spacing w:line="216" w:lineRule="auto"/>
              <w:ind w:left="-108" w:right="-108"/>
              <w:rPr>
                <w:rFonts w:ascii="Times New Roman" w:hAnsi="Times New Roman" w:cs="Times New Roman"/>
                <w:spacing w:val="-4"/>
                <w:sz w:val="24"/>
                <w:szCs w:val="24"/>
              </w:rPr>
            </w:pPr>
          </w:p>
        </w:tc>
        <w:tc>
          <w:tcPr>
            <w:tcW w:w="709" w:type="dxa"/>
            <w:vMerge/>
            <w:shd w:val="clear" w:color="auto" w:fill="auto"/>
          </w:tcPr>
          <w:p w:rsidR="00860CAC" w:rsidRPr="0094000E" w:rsidRDefault="00860CAC" w:rsidP="00A45108">
            <w:pPr>
              <w:snapToGrid w:val="0"/>
              <w:spacing w:after="0" w:line="216" w:lineRule="auto"/>
              <w:ind w:left="-108" w:right="-108"/>
              <w:jc w:val="center"/>
              <w:rPr>
                <w:rFonts w:ascii="Times New Roman" w:hAnsi="Times New Roman" w:cs="Times New Roman"/>
                <w:spacing w:val="-4"/>
                <w:sz w:val="24"/>
                <w:szCs w:val="24"/>
              </w:rPr>
            </w:pPr>
          </w:p>
        </w:tc>
        <w:tc>
          <w:tcPr>
            <w:tcW w:w="567"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440,0</w:t>
            </w:r>
          </w:p>
        </w:tc>
        <w:tc>
          <w:tcPr>
            <w:tcW w:w="1276" w:type="dxa"/>
            <w:vMerge/>
          </w:tcPr>
          <w:p w:rsidR="00860CAC" w:rsidRPr="0094000E" w:rsidRDefault="00860CAC" w:rsidP="00A45108">
            <w:pPr>
              <w:spacing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0CAC" w:rsidRPr="0094000E" w:rsidRDefault="00860CAC" w:rsidP="003710C9">
            <w:pPr>
              <w:spacing w:after="0" w:line="216" w:lineRule="auto"/>
              <w:jc w:val="both"/>
              <w:rPr>
                <w:rFonts w:ascii="Times New Roman" w:hAnsi="Times New Roman" w:cs="Times New Roman"/>
                <w:spacing w:val="-4"/>
                <w:sz w:val="24"/>
                <w:szCs w:val="24"/>
              </w:rPr>
            </w:pPr>
          </w:p>
        </w:tc>
      </w:tr>
      <w:tr w:rsidR="00860CAC" w:rsidRPr="006B3E83">
        <w:trPr>
          <w:trHeight w:val="348"/>
        </w:trPr>
        <w:tc>
          <w:tcPr>
            <w:tcW w:w="283" w:type="dxa"/>
            <w:vMerge/>
            <w:shd w:val="clear" w:color="auto" w:fill="auto"/>
          </w:tcPr>
          <w:p w:rsidR="00860CAC" w:rsidRPr="00713115" w:rsidRDefault="00860CAC"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0CAC" w:rsidRPr="0094000E" w:rsidRDefault="00860CAC" w:rsidP="00DD4ED9">
            <w:pPr>
              <w:spacing w:line="216" w:lineRule="auto"/>
              <w:ind w:left="-103" w:right="-108"/>
              <w:rPr>
                <w:rFonts w:ascii="Times New Roman" w:hAnsi="Times New Roman" w:cs="Times New Roman"/>
                <w:spacing w:val="-4"/>
                <w:sz w:val="24"/>
                <w:szCs w:val="24"/>
              </w:rPr>
            </w:pPr>
          </w:p>
        </w:tc>
        <w:tc>
          <w:tcPr>
            <w:tcW w:w="3402" w:type="dxa"/>
            <w:vMerge/>
            <w:shd w:val="clear" w:color="auto" w:fill="auto"/>
          </w:tcPr>
          <w:p w:rsidR="00860CAC" w:rsidRPr="0094000E" w:rsidRDefault="00860CAC" w:rsidP="00BB0B37">
            <w:pPr>
              <w:spacing w:line="216" w:lineRule="auto"/>
              <w:ind w:left="-101" w:right="-108"/>
              <w:rPr>
                <w:rFonts w:ascii="Times New Roman" w:hAnsi="Times New Roman" w:cs="Times New Roman"/>
                <w:spacing w:val="-4"/>
                <w:sz w:val="24"/>
                <w:szCs w:val="24"/>
              </w:rPr>
            </w:pPr>
          </w:p>
        </w:tc>
        <w:tc>
          <w:tcPr>
            <w:tcW w:w="1276" w:type="dxa"/>
            <w:vMerge/>
            <w:shd w:val="clear" w:color="auto" w:fill="auto"/>
          </w:tcPr>
          <w:p w:rsidR="00860CAC" w:rsidRPr="0094000E" w:rsidRDefault="00860CAC" w:rsidP="00DD4ED9">
            <w:pPr>
              <w:spacing w:line="216" w:lineRule="auto"/>
              <w:ind w:left="-108" w:right="-108"/>
              <w:jc w:val="center"/>
              <w:rPr>
                <w:rFonts w:ascii="Times New Roman" w:hAnsi="Times New Roman" w:cs="Times New Roman"/>
                <w:sz w:val="24"/>
                <w:szCs w:val="24"/>
              </w:rPr>
            </w:pPr>
          </w:p>
        </w:tc>
        <w:tc>
          <w:tcPr>
            <w:tcW w:w="1417" w:type="dxa"/>
            <w:vMerge/>
            <w:shd w:val="clear" w:color="auto" w:fill="auto"/>
          </w:tcPr>
          <w:p w:rsidR="00860CAC" w:rsidRPr="0094000E" w:rsidRDefault="00860CAC" w:rsidP="00DD4ED9">
            <w:pPr>
              <w:spacing w:line="216" w:lineRule="auto"/>
              <w:ind w:left="-108" w:right="-108"/>
              <w:rPr>
                <w:rFonts w:ascii="Times New Roman" w:hAnsi="Times New Roman" w:cs="Times New Roman"/>
                <w:spacing w:val="-4"/>
                <w:sz w:val="24"/>
                <w:szCs w:val="24"/>
              </w:rPr>
            </w:pPr>
          </w:p>
        </w:tc>
        <w:tc>
          <w:tcPr>
            <w:tcW w:w="1418" w:type="dxa"/>
            <w:vMerge/>
            <w:shd w:val="clear" w:color="auto" w:fill="auto"/>
          </w:tcPr>
          <w:p w:rsidR="00860CAC" w:rsidRPr="0094000E" w:rsidRDefault="00860CAC" w:rsidP="00A45108">
            <w:pPr>
              <w:spacing w:line="216" w:lineRule="auto"/>
              <w:ind w:left="-108" w:right="-108"/>
              <w:rPr>
                <w:rFonts w:ascii="Times New Roman" w:hAnsi="Times New Roman" w:cs="Times New Roman"/>
                <w:spacing w:val="-4"/>
                <w:sz w:val="24"/>
                <w:szCs w:val="24"/>
              </w:rPr>
            </w:pPr>
          </w:p>
        </w:tc>
        <w:tc>
          <w:tcPr>
            <w:tcW w:w="709" w:type="dxa"/>
            <w:vMerge w:val="restart"/>
            <w:shd w:val="clear" w:color="auto" w:fill="auto"/>
          </w:tcPr>
          <w:p w:rsidR="00860CAC" w:rsidRPr="0094000E" w:rsidRDefault="00860CAC"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490,0</w:t>
            </w:r>
          </w:p>
        </w:tc>
        <w:tc>
          <w:tcPr>
            <w:tcW w:w="1276" w:type="dxa"/>
            <w:vMerge/>
          </w:tcPr>
          <w:p w:rsidR="00860CAC" w:rsidRPr="0094000E" w:rsidRDefault="00860CAC" w:rsidP="00A45108">
            <w:pPr>
              <w:spacing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0CAC" w:rsidRPr="0094000E" w:rsidRDefault="00860CAC" w:rsidP="003710C9">
            <w:pPr>
              <w:spacing w:after="0" w:line="216" w:lineRule="auto"/>
              <w:jc w:val="both"/>
              <w:rPr>
                <w:rFonts w:ascii="Times New Roman" w:hAnsi="Times New Roman" w:cs="Times New Roman"/>
                <w:spacing w:val="-4"/>
                <w:sz w:val="24"/>
                <w:szCs w:val="24"/>
              </w:rPr>
            </w:pPr>
          </w:p>
        </w:tc>
      </w:tr>
      <w:tr w:rsidR="00860CAC" w:rsidRPr="006B3E83">
        <w:trPr>
          <w:trHeight w:val="60"/>
        </w:trPr>
        <w:tc>
          <w:tcPr>
            <w:tcW w:w="283" w:type="dxa"/>
            <w:vMerge/>
            <w:shd w:val="clear" w:color="auto" w:fill="auto"/>
          </w:tcPr>
          <w:p w:rsidR="00860CAC" w:rsidRPr="00713115" w:rsidRDefault="00860CAC" w:rsidP="00860CAC">
            <w:pPr>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0CAC" w:rsidRPr="0094000E" w:rsidRDefault="00860CAC" w:rsidP="00DD4ED9">
            <w:pPr>
              <w:spacing w:line="216" w:lineRule="auto"/>
              <w:ind w:left="-103" w:right="-108"/>
              <w:rPr>
                <w:rFonts w:ascii="Times New Roman" w:hAnsi="Times New Roman" w:cs="Times New Roman"/>
                <w:spacing w:val="-4"/>
                <w:sz w:val="24"/>
                <w:szCs w:val="24"/>
              </w:rPr>
            </w:pPr>
          </w:p>
        </w:tc>
        <w:tc>
          <w:tcPr>
            <w:tcW w:w="3402" w:type="dxa"/>
            <w:vMerge/>
            <w:shd w:val="clear" w:color="auto" w:fill="auto"/>
          </w:tcPr>
          <w:p w:rsidR="00860CAC" w:rsidRPr="0094000E" w:rsidRDefault="00860CAC" w:rsidP="00BB0B37">
            <w:pPr>
              <w:spacing w:line="216" w:lineRule="auto"/>
              <w:ind w:left="-101" w:right="-108"/>
              <w:rPr>
                <w:rFonts w:ascii="Times New Roman" w:hAnsi="Times New Roman" w:cs="Times New Roman"/>
                <w:spacing w:val="-4"/>
                <w:sz w:val="24"/>
                <w:szCs w:val="24"/>
              </w:rPr>
            </w:pPr>
          </w:p>
        </w:tc>
        <w:tc>
          <w:tcPr>
            <w:tcW w:w="1276" w:type="dxa"/>
            <w:vMerge/>
            <w:shd w:val="clear" w:color="auto" w:fill="auto"/>
          </w:tcPr>
          <w:p w:rsidR="00860CAC" w:rsidRPr="0094000E" w:rsidRDefault="00860CAC" w:rsidP="00DD4ED9">
            <w:pPr>
              <w:spacing w:line="216" w:lineRule="auto"/>
              <w:ind w:left="-108" w:right="-108"/>
              <w:jc w:val="center"/>
              <w:rPr>
                <w:rFonts w:ascii="Times New Roman" w:hAnsi="Times New Roman" w:cs="Times New Roman"/>
                <w:sz w:val="24"/>
                <w:szCs w:val="24"/>
              </w:rPr>
            </w:pPr>
          </w:p>
        </w:tc>
        <w:tc>
          <w:tcPr>
            <w:tcW w:w="1417" w:type="dxa"/>
            <w:vMerge/>
            <w:shd w:val="clear" w:color="auto" w:fill="auto"/>
          </w:tcPr>
          <w:p w:rsidR="00860CAC" w:rsidRPr="0094000E" w:rsidRDefault="00860CAC" w:rsidP="00DD4ED9">
            <w:pPr>
              <w:spacing w:line="216" w:lineRule="auto"/>
              <w:ind w:left="-108" w:right="-108"/>
              <w:rPr>
                <w:rFonts w:ascii="Times New Roman" w:hAnsi="Times New Roman" w:cs="Times New Roman"/>
                <w:spacing w:val="-4"/>
                <w:sz w:val="24"/>
                <w:szCs w:val="24"/>
              </w:rPr>
            </w:pPr>
          </w:p>
        </w:tc>
        <w:tc>
          <w:tcPr>
            <w:tcW w:w="1418" w:type="dxa"/>
            <w:vMerge/>
            <w:shd w:val="clear" w:color="auto" w:fill="auto"/>
          </w:tcPr>
          <w:p w:rsidR="00860CAC" w:rsidRPr="0094000E" w:rsidRDefault="00860CAC" w:rsidP="00A45108">
            <w:pPr>
              <w:spacing w:line="216" w:lineRule="auto"/>
              <w:ind w:left="-108" w:right="-108"/>
              <w:rPr>
                <w:rFonts w:ascii="Times New Roman" w:hAnsi="Times New Roman" w:cs="Times New Roman"/>
                <w:spacing w:val="-4"/>
                <w:sz w:val="24"/>
                <w:szCs w:val="24"/>
              </w:rPr>
            </w:pPr>
          </w:p>
        </w:tc>
        <w:tc>
          <w:tcPr>
            <w:tcW w:w="709" w:type="dxa"/>
            <w:vMerge/>
            <w:shd w:val="clear" w:color="auto" w:fill="auto"/>
          </w:tcPr>
          <w:p w:rsidR="00860CAC" w:rsidRPr="0094000E" w:rsidRDefault="00860CAC" w:rsidP="00A45108">
            <w:pPr>
              <w:snapToGrid w:val="0"/>
              <w:spacing w:after="0" w:line="216" w:lineRule="auto"/>
              <w:ind w:left="-108" w:right="-108"/>
              <w:jc w:val="both"/>
              <w:rPr>
                <w:rFonts w:ascii="Times New Roman" w:hAnsi="Times New Roman" w:cs="Times New Roman"/>
                <w:spacing w:val="-4"/>
                <w:sz w:val="24"/>
                <w:szCs w:val="24"/>
              </w:rPr>
            </w:pPr>
          </w:p>
        </w:tc>
        <w:tc>
          <w:tcPr>
            <w:tcW w:w="567"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shd w:val="clear" w:color="auto" w:fill="auto"/>
          </w:tcPr>
          <w:p w:rsidR="00860CAC" w:rsidRPr="0094000E" w:rsidRDefault="00860CAC" w:rsidP="00BB66C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540,0</w:t>
            </w:r>
          </w:p>
        </w:tc>
        <w:tc>
          <w:tcPr>
            <w:tcW w:w="1276" w:type="dxa"/>
            <w:vMerge/>
          </w:tcPr>
          <w:p w:rsidR="00860CAC" w:rsidRPr="0094000E" w:rsidRDefault="00860CAC" w:rsidP="00A45108">
            <w:pPr>
              <w:spacing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0CAC" w:rsidRPr="0094000E" w:rsidRDefault="00860CAC" w:rsidP="003710C9">
            <w:pPr>
              <w:spacing w:after="0" w:line="216" w:lineRule="auto"/>
              <w:jc w:val="both"/>
              <w:rPr>
                <w:rFonts w:ascii="Times New Roman" w:hAnsi="Times New Roman" w:cs="Times New Roman"/>
                <w:spacing w:val="-4"/>
                <w:sz w:val="24"/>
                <w:szCs w:val="24"/>
              </w:rPr>
            </w:pP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2.2. Надання психологічної реабілітаційної допомоги учасникам АТО, ООС у Центрі психологічної реабілітації на базі комунального лікувально-профілактичного закладу «Чернігівська обласна психоневрологічна лікарня»</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«Охорона здоров’я»</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z w:val="24"/>
                <w:szCs w:val="24"/>
                <w:lang w:val="ru-RU"/>
              </w:rPr>
            </w:pPr>
            <w:r w:rsidRPr="0094000E">
              <w:rPr>
                <w:rFonts w:ascii="Times New Roman" w:hAnsi="Times New Roman" w:cs="Times New Roman"/>
                <w:sz w:val="24"/>
                <w:szCs w:val="24"/>
                <w:lang w:val="ru-RU"/>
              </w:rPr>
              <w:t>–</w:t>
            </w:r>
          </w:p>
        </w:tc>
        <w:tc>
          <w:tcPr>
            <w:tcW w:w="3260" w:type="dxa"/>
            <w:shd w:val="clear" w:color="auto" w:fill="auto"/>
          </w:tcPr>
          <w:p w:rsidR="006D7765" w:rsidRPr="0094000E" w:rsidRDefault="00C6019A" w:rsidP="003710C9">
            <w:pPr>
              <w:snapToGrid w:val="0"/>
              <w:spacing w:after="0" w:line="216" w:lineRule="auto"/>
              <w:ind w:firstLine="34"/>
              <w:jc w:val="both"/>
              <w:rPr>
                <w:rFonts w:ascii="Times New Roman" w:hAnsi="Times New Roman" w:cs="Times New Roman"/>
                <w:spacing w:val="-4"/>
                <w:sz w:val="24"/>
                <w:szCs w:val="24"/>
              </w:rPr>
            </w:pPr>
            <w:r w:rsidRPr="0094000E">
              <w:rPr>
                <w:rFonts w:ascii="Times New Roman" w:hAnsi="Times New Roman" w:cs="Times New Roman"/>
                <w:sz w:val="24"/>
                <w:szCs w:val="24"/>
              </w:rPr>
              <w:t>За 2021 рік в Центрі психологічної реабілітації на базі КНП «Чернігівська обласна психоневрологічна лікарня» пройшло реабілітацію 267 учасників АТО</w:t>
            </w:r>
            <w:r w:rsidR="00F62B97" w:rsidRPr="0094000E">
              <w:rPr>
                <w:rFonts w:ascii="Times New Roman" w:hAnsi="Times New Roman" w:cs="Times New Roman"/>
                <w:sz w:val="24"/>
                <w:szCs w:val="24"/>
              </w:rPr>
              <w:t>/</w:t>
            </w:r>
            <w:r w:rsidRPr="0094000E">
              <w:rPr>
                <w:rFonts w:ascii="Times New Roman" w:hAnsi="Times New Roman" w:cs="Times New Roman"/>
                <w:sz w:val="24"/>
                <w:szCs w:val="24"/>
              </w:rPr>
              <w:t>ООС.</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2.3. Залучення фахівців з фізичної реабілітації до реабілітаційного процесу демобілізованих (звільнених зі служби) учасників АТО, ООС, які проходять медичну реабілітацію в Центрі реабілітації для учасників АТО на базі обласного госпіталю для ветеранів війни</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«Охорона здоров’я»</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D7765" w:rsidRPr="0094000E" w:rsidRDefault="00C6019A" w:rsidP="003710C9">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За 2021 рік в Центрі для постраждалих від наслідків аварії на ЧАЕС та ветеранів, який є структурним підрозділом КНП «Чернігівська обласна лікарня» та надає спеціалізовану медичну допомогу учасникам АТО/ООС проліковано 153 особи з числа демобілізованих учасників АТО</w:t>
            </w:r>
            <w:r w:rsidR="00F62B97" w:rsidRPr="0094000E">
              <w:rPr>
                <w:rFonts w:ascii="Times New Roman" w:hAnsi="Times New Roman" w:cs="Times New Roman"/>
                <w:sz w:val="24"/>
                <w:szCs w:val="24"/>
              </w:rPr>
              <w:t>/</w:t>
            </w:r>
            <w:r w:rsidRPr="0094000E">
              <w:rPr>
                <w:rFonts w:ascii="Times New Roman" w:hAnsi="Times New Roman" w:cs="Times New Roman"/>
                <w:sz w:val="24"/>
                <w:szCs w:val="24"/>
              </w:rPr>
              <w:t>ООС.</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2.4. Забезпечення роботи «Єдиного вікна» на базі комунального лікувально-профілактичного закладу «Чернігівська обласна психоневрологічна лікарня» з метою надання учасникам АТО, ООС консультацій щодо проходження відновного лікування та медико-психологічної реабілітації</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охорони здоров’я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«Охорона здоров’я»</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860CAC" w:rsidP="00860CAC">
            <w:pPr>
              <w:spacing w:after="0" w:line="216" w:lineRule="auto"/>
              <w:ind w:left="-117" w:right="-99"/>
              <w:jc w:val="center"/>
              <w:rPr>
                <w:rFonts w:ascii="Times New Roman" w:eastAsia="Arial Unicode MS" w:hAnsi="Times New Roman" w:cs="Times New Roman"/>
                <w:sz w:val="24"/>
                <w:szCs w:val="24"/>
                <w:lang w:val="ru-RU"/>
              </w:rPr>
            </w:pPr>
            <w:r w:rsidRPr="0094000E">
              <w:rPr>
                <w:rFonts w:ascii="Times New Roman" w:eastAsia="Arial Unicode MS" w:hAnsi="Times New Roman" w:cs="Times New Roman"/>
                <w:sz w:val="24"/>
                <w:szCs w:val="24"/>
                <w:lang w:val="ru-RU"/>
              </w:rPr>
              <w:t>–</w:t>
            </w:r>
          </w:p>
        </w:tc>
        <w:tc>
          <w:tcPr>
            <w:tcW w:w="3260" w:type="dxa"/>
            <w:shd w:val="clear" w:color="auto" w:fill="auto"/>
          </w:tcPr>
          <w:p w:rsidR="00C6019A" w:rsidRPr="0094000E" w:rsidRDefault="00C6019A" w:rsidP="003710C9">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учасників АТО</w:t>
            </w:r>
            <w:r w:rsidR="003710C9" w:rsidRPr="0094000E">
              <w:rPr>
                <w:rFonts w:ascii="Times New Roman" w:hAnsi="Times New Roman" w:cs="Times New Roman"/>
                <w:sz w:val="24"/>
                <w:szCs w:val="24"/>
              </w:rPr>
              <w:t>/</w:t>
            </w:r>
            <w:r w:rsidRPr="0094000E">
              <w:rPr>
                <w:rFonts w:ascii="Times New Roman" w:hAnsi="Times New Roman" w:cs="Times New Roman"/>
                <w:sz w:val="24"/>
                <w:szCs w:val="24"/>
              </w:rPr>
              <w:t>ООС. Дана категорія осіб обслуговується позачергово.</w:t>
            </w:r>
          </w:p>
          <w:p w:rsidR="006D7765" w:rsidRPr="0094000E" w:rsidRDefault="00C6019A" w:rsidP="003710C9">
            <w:pPr>
              <w:snapToGrid w:val="0"/>
              <w:spacing w:after="0" w:line="216" w:lineRule="auto"/>
              <w:jc w:val="both"/>
              <w:rPr>
                <w:rFonts w:ascii="Times New Roman" w:hAnsi="Times New Roman" w:cs="Times New Roman"/>
                <w:spacing w:val="-6"/>
                <w:sz w:val="24"/>
                <w:szCs w:val="24"/>
              </w:rPr>
            </w:pPr>
            <w:r w:rsidRPr="0094000E">
              <w:rPr>
                <w:rFonts w:ascii="Times New Roman" w:hAnsi="Times New Roman" w:cs="Times New Roman"/>
                <w:sz w:val="24"/>
                <w:szCs w:val="24"/>
              </w:rPr>
              <w:t>З червня 2017 року працює кабінет психологічного консультування, де демобілізовані учасники АТО</w:t>
            </w:r>
            <w:r w:rsidR="00D327F1" w:rsidRPr="0094000E">
              <w:rPr>
                <w:rFonts w:ascii="Times New Roman" w:hAnsi="Times New Roman" w:cs="Times New Roman"/>
                <w:sz w:val="24"/>
                <w:szCs w:val="24"/>
              </w:rPr>
              <w:t>/</w:t>
            </w:r>
            <w:r w:rsidRPr="0094000E">
              <w:rPr>
                <w:rFonts w:ascii="Times New Roman" w:hAnsi="Times New Roman" w:cs="Times New Roman"/>
                <w:sz w:val="24"/>
                <w:szCs w:val="24"/>
              </w:rPr>
              <w:t>ООС, члени їх сімей, члени сімей загиблих учасників АТО/ООС та бійці добровольці можуть отримувати амбулаторний психологічний супровід та проходити психологічне відновлення</w:t>
            </w:r>
            <w:r w:rsidR="00DB5918" w:rsidRPr="0094000E">
              <w:rPr>
                <w:rFonts w:ascii="Times New Roman" w:hAnsi="Times New Roman" w:cs="Times New Roman"/>
                <w:sz w:val="24"/>
                <w:szCs w:val="24"/>
              </w:rPr>
              <w:t>,</w:t>
            </w:r>
            <w:r w:rsidRPr="0094000E">
              <w:rPr>
                <w:rFonts w:ascii="Times New Roman" w:hAnsi="Times New Roman" w:cs="Times New Roman"/>
                <w:sz w:val="24"/>
                <w:szCs w:val="24"/>
              </w:rPr>
              <w:t xml:space="preserve"> звернувшись за телефоном 970- 981.</w:t>
            </w:r>
          </w:p>
        </w:tc>
      </w:tr>
      <w:tr w:rsidR="006D7765" w:rsidRPr="00FF56DA">
        <w:tc>
          <w:tcPr>
            <w:tcW w:w="283" w:type="dxa"/>
            <w:shd w:val="clear" w:color="auto" w:fill="auto"/>
          </w:tcPr>
          <w:p w:rsidR="006D7765" w:rsidRPr="00FF56DA" w:rsidRDefault="006D7765" w:rsidP="00860CAC">
            <w:pPr>
              <w:snapToGrid w:val="0"/>
              <w:spacing w:after="0" w:line="216" w:lineRule="auto"/>
              <w:ind w:left="-108" w:right="-111"/>
              <w:jc w:val="center"/>
              <w:rPr>
                <w:rFonts w:ascii="Times New Roman" w:hAnsi="Times New Roman" w:cs="Times New Roman"/>
                <w:sz w:val="24"/>
                <w:szCs w:val="24"/>
              </w:rPr>
            </w:pPr>
            <w:r w:rsidRPr="00FF56DA">
              <w:rPr>
                <w:rFonts w:ascii="Times New Roman" w:hAnsi="Times New Roman" w:cs="Times New Roman"/>
                <w:sz w:val="24"/>
                <w:szCs w:val="24"/>
              </w:rPr>
              <w:t>3.</w:t>
            </w:r>
          </w:p>
        </w:tc>
        <w:tc>
          <w:tcPr>
            <w:tcW w:w="1702" w:type="dxa"/>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lang w:val="ru-RU"/>
              </w:rPr>
            </w:pPr>
            <w:r w:rsidRPr="0094000E">
              <w:rPr>
                <w:rFonts w:ascii="Times New Roman" w:hAnsi="Times New Roman" w:cs="Times New Roman"/>
                <w:spacing w:val="-4"/>
                <w:sz w:val="24"/>
                <w:szCs w:val="24"/>
              </w:rPr>
              <w:t xml:space="preserve">Санаторно-курортне лікування </w:t>
            </w:r>
            <w:r w:rsidRPr="0094000E">
              <w:rPr>
                <w:rFonts w:ascii="Times New Roman" w:hAnsi="Times New Roman" w:cs="Times New Roman"/>
                <w:spacing w:val="-4"/>
                <w:sz w:val="24"/>
                <w:szCs w:val="24"/>
              </w:rPr>
              <w:lastRenderedPageBreak/>
              <w:t>учасників АТО, ООС</w:t>
            </w:r>
            <w:r w:rsidRPr="0094000E">
              <w:rPr>
                <w:rFonts w:ascii="Times New Roman" w:hAnsi="Times New Roman" w:cs="Times New Roman"/>
                <w:spacing w:val="-4"/>
                <w:sz w:val="24"/>
                <w:szCs w:val="24"/>
                <w:lang w:val="ru-RU"/>
              </w:rPr>
              <w:t>,</w:t>
            </w:r>
            <w:r w:rsidRPr="0094000E">
              <w:rPr>
                <w:rFonts w:ascii="Times New Roman" w:hAnsi="Times New Roman" w:cs="Times New Roman"/>
                <w:spacing w:val="-4"/>
                <w:sz w:val="24"/>
                <w:szCs w:val="24"/>
              </w:rPr>
              <w:t xml:space="preserve"> членів сімей загиблих (померлих) учасників АТО, ООС</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 xml:space="preserve">Забезпечення учасників АТО, ООС санаторно-курортним лікуванням шляхом укладання </w:t>
            </w:r>
            <w:r w:rsidRPr="0094000E">
              <w:rPr>
                <w:rFonts w:ascii="Times New Roman" w:hAnsi="Times New Roman" w:cs="Times New Roman"/>
                <w:spacing w:val="-4"/>
                <w:sz w:val="24"/>
                <w:szCs w:val="24"/>
              </w:rPr>
              <w:lastRenderedPageBreak/>
              <w:t>тристороннього договору між місцевим органом соціального захисту населення, санаторно-курортним закладом та особою</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lastRenderedPageBreak/>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Департамент соціального захисту </w:t>
            </w:r>
            <w:r w:rsidRPr="0094000E">
              <w:rPr>
                <w:rFonts w:ascii="Times New Roman" w:hAnsi="Times New Roman" w:cs="Times New Roman"/>
                <w:spacing w:val="-4"/>
                <w:sz w:val="24"/>
                <w:szCs w:val="24"/>
              </w:rPr>
              <w:lastRenderedPageBreak/>
              <w:t>населення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Державний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40" w:lineRule="auto"/>
              <w:ind w:left="-108"/>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812D0E" w:rsidRPr="0094000E" w:rsidRDefault="006D7765" w:rsidP="003710C9">
            <w:pPr>
              <w:spacing w:after="0" w:line="216" w:lineRule="auto"/>
              <w:jc w:val="both"/>
              <w:rPr>
                <w:rFonts w:ascii="Times New Roman" w:hAnsi="Times New Roman" w:cs="Times New Roman"/>
                <w:sz w:val="24"/>
                <w:szCs w:val="24"/>
              </w:rPr>
            </w:pPr>
            <w:r w:rsidRPr="0094000E">
              <w:rPr>
                <w:rFonts w:ascii="Times New Roman" w:hAnsi="Times New Roman" w:cs="Times New Roman"/>
                <w:spacing w:val="-4"/>
                <w:sz w:val="24"/>
                <w:szCs w:val="24"/>
              </w:rPr>
              <w:t xml:space="preserve">На обліку для забезпечення санаторно-курортним лікуванням </w:t>
            </w:r>
            <w:r w:rsidR="00BB0B37" w:rsidRPr="0094000E">
              <w:rPr>
                <w:rFonts w:ascii="Times New Roman" w:hAnsi="Times New Roman" w:cs="Times New Roman"/>
                <w:spacing w:val="-4"/>
                <w:sz w:val="24"/>
                <w:szCs w:val="24"/>
              </w:rPr>
              <w:t>у</w:t>
            </w:r>
            <w:r w:rsidRPr="0094000E">
              <w:rPr>
                <w:rFonts w:ascii="Times New Roman" w:hAnsi="Times New Roman" w:cs="Times New Roman"/>
                <w:spacing w:val="-4"/>
                <w:sz w:val="24"/>
                <w:szCs w:val="24"/>
              </w:rPr>
              <w:t xml:space="preserve"> місцевих </w:t>
            </w:r>
            <w:r w:rsidRPr="0094000E">
              <w:rPr>
                <w:rFonts w:ascii="Times New Roman" w:hAnsi="Times New Roman" w:cs="Times New Roman"/>
                <w:spacing w:val="-4"/>
                <w:sz w:val="24"/>
                <w:szCs w:val="24"/>
              </w:rPr>
              <w:lastRenderedPageBreak/>
              <w:t xml:space="preserve">органах соціального захисту населення перебуває </w:t>
            </w:r>
            <w:r w:rsidR="00812D0E" w:rsidRPr="0094000E">
              <w:rPr>
                <w:rFonts w:ascii="Times New Roman" w:hAnsi="Times New Roman" w:cs="Times New Roman"/>
                <w:spacing w:val="-4"/>
                <w:sz w:val="24"/>
                <w:szCs w:val="24"/>
              </w:rPr>
              <w:t>414</w:t>
            </w:r>
            <w:r w:rsidRPr="0094000E">
              <w:rPr>
                <w:rFonts w:ascii="Times New Roman" w:hAnsi="Times New Roman" w:cs="Times New Roman"/>
                <w:spacing w:val="-4"/>
                <w:sz w:val="24"/>
                <w:szCs w:val="24"/>
              </w:rPr>
              <w:t xml:space="preserve"> осіб з числа постраждалих учасників </w:t>
            </w:r>
            <w:r w:rsidRPr="0094000E">
              <w:rPr>
                <w:rFonts w:ascii="Times New Roman" w:hAnsi="Times New Roman" w:cs="Times New Roman"/>
                <w:bCs/>
                <w:spacing w:val="-4"/>
                <w:sz w:val="24"/>
                <w:szCs w:val="24"/>
                <w:shd w:val="clear" w:color="auto" w:fill="FFFFFF"/>
              </w:rPr>
              <w:t>Революції Гідності</w:t>
            </w:r>
            <w:r w:rsidR="00812D0E" w:rsidRPr="0094000E">
              <w:rPr>
                <w:rFonts w:ascii="Times New Roman" w:hAnsi="Times New Roman" w:cs="Times New Roman"/>
                <w:bCs/>
                <w:spacing w:val="-4"/>
                <w:sz w:val="24"/>
                <w:szCs w:val="24"/>
                <w:shd w:val="clear" w:color="auto" w:fill="FFFFFF"/>
              </w:rPr>
              <w:t>,</w:t>
            </w:r>
            <w:r w:rsidRPr="0094000E">
              <w:rPr>
                <w:rFonts w:ascii="Times New Roman" w:hAnsi="Times New Roman" w:cs="Times New Roman"/>
                <w:bCs/>
                <w:spacing w:val="-4"/>
                <w:sz w:val="24"/>
                <w:szCs w:val="24"/>
                <w:shd w:val="clear" w:color="auto" w:fill="FFFFFF"/>
              </w:rPr>
              <w:t xml:space="preserve"> </w:t>
            </w:r>
            <w:r w:rsidRPr="0094000E">
              <w:rPr>
                <w:rFonts w:ascii="Times New Roman" w:hAnsi="Times New Roman" w:cs="Times New Roman"/>
                <w:spacing w:val="-4"/>
                <w:sz w:val="24"/>
                <w:szCs w:val="24"/>
              </w:rPr>
              <w:t xml:space="preserve">учасників </w:t>
            </w:r>
            <w:r w:rsidR="00812D0E" w:rsidRPr="0094000E">
              <w:rPr>
                <w:rFonts w:ascii="Times New Roman" w:hAnsi="Times New Roman" w:cs="Times New Roman"/>
                <w:sz w:val="24"/>
                <w:szCs w:val="24"/>
              </w:rPr>
              <w:t>АТО/ООС та членів сімей загиблих (померлих) таких осіб.</w:t>
            </w:r>
          </w:p>
          <w:p w:rsidR="006D7765" w:rsidRPr="0094000E" w:rsidRDefault="00C02C33" w:rsidP="003710C9">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Для проведення оздоровчої ка</w:t>
            </w:r>
            <w:r w:rsidR="00812D0E" w:rsidRPr="0094000E">
              <w:rPr>
                <w:rFonts w:ascii="Times New Roman" w:hAnsi="Times New Roman" w:cs="Times New Roman"/>
                <w:sz w:val="24"/>
                <w:szCs w:val="24"/>
              </w:rPr>
              <w:t xml:space="preserve">мпанії даної категорії осіб на 2021 рік області було виділено фінансування у розмірі 3,6 млн грн, що дало можливість оздоровити                 240 </w:t>
            </w:r>
            <w:r w:rsidR="003710C9" w:rsidRPr="0094000E">
              <w:rPr>
                <w:rFonts w:ascii="Times New Roman" w:hAnsi="Times New Roman" w:cs="Times New Roman"/>
                <w:sz w:val="24"/>
                <w:szCs w:val="24"/>
              </w:rPr>
              <w:t>о</w:t>
            </w:r>
            <w:r w:rsidR="00812D0E" w:rsidRPr="0094000E">
              <w:rPr>
                <w:rFonts w:ascii="Times New Roman" w:hAnsi="Times New Roman" w:cs="Times New Roman"/>
                <w:sz w:val="24"/>
                <w:szCs w:val="24"/>
              </w:rPr>
              <w:t>сіб.</w:t>
            </w:r>
          </w:p>
        </w:tc>
      </w:tr>
      <w:tr w:rsidR="006D7765" w:rsidRPr="006B3E83">
        <w:tc>
          <w:tcPr>
            <w:tcW w:w="283" w:type="dxa"/>
            <w:shd w:val="clear" w:color="auto" w:fill="auto"/>
          </w:tcPr>
          <w:p w:rsidR="006D7765" w:rsidRPr="00FF56DA" w:rsidRDefault="006D7765" w:rsidP="00860CAC">
            <w:pPr>
              <w:snapToGrid w:val="0"/>
              <w:spacing w:after="0" w:line="216" w:lineRule="auto"/>
              <w:ind w:left="-108" w:right="-111"/>
              <w:jc w:val="center"/>
              <w:rPr>
                <w:rFonts w:ascii="Times New Roman" w:hAnsi="Times New Roman" w:cs="Times New Roman"/>
                <w:sz w:val="24"/>
                <w:szCs w:val="24"/>
              </w:rPr>
            </w:pPr>
            <w:r w:rsidRPr="00FF56DA">
              <w:rPr>
                <w:rFonts w:ascii="Times New Roman" w:hAnsi="Times New Roman" w:cs="Times New Roman"/>
                <w:sz w:val="24"/>
                <w:szCs w:val="24"/>
              </w:rPr>
              <w:lastRenderedPageBreak/>
              <w:t>4.</w:t>
            </w:r>
          </w:p>
        </w:tc>
        <w:tc>
          <w:tcPr>
            <w:tcW w:w="1702" w:type="dxa"/>
            <w:shd w:val="clear" w:color="auto" w:fill="auto"/>
          </w:tcPr>
          <w:p w:rsidR="006D7765" w:rsidRPr="0094000E" w:rsidRDefault="006D7765" w:rsidP="00DD4ED9">
            <w:pPr>
              <w:snapToGrid w:val="0"/>
              <w:spacing w:after="0" w:line="216" w:lineRule="auto"/>
              <w:ind w:left="-103" w:right="-108"/>
              <w:rPr>
                <w:rFonts w:ascii="Times New Roman" w:hAnsi="Times New Roman" w:cs="Times New Roman"/>
                <w:spacing w:val="-4"/>
                <w:sz w:val="24"/>
                <w:szCs w:val="24"/>
              </w:rPr>
            </w:pPr>
            <w:r w:rsidRPr="0094000E">
              <w:rPr>
                <w:rFonts w:ascii="Times New Roman" w:hAnsi="Times New Roman" w:cs="Times New Roman"/>
                <w:spacing w:val="-4"/>
                <w:sz w:val="24"/>
                <w:szCs w:val="24"/>
              </w:rPr>
              <w:t>Забезпечення технічними та іншими засобами реабілітації осіб з інвалідністю внаслідок війни із числа учасників АТО, ООС</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Забезпечення осіб з інвалідністю внаслідок війни із числа учасників АТО, ООС технічними та іншими засобами реабілітації шляхом укладання двостронніх та тристоронніх договорів між місцевим органом соціального захисту населення, підприємством-виробником та особою</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соціального захисту населення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Державний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08"/>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812D0E" w:rsidRPr="0094000E" w:rsidRDefault="00812D0E" w:rsidP="00186ED9">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Станом на 01.06.2021 д</w:t>
            </w:r>
            <w:r w:rsidR="006D7765" w:rsidRPr="0094000E">
              <w:rPr>
                <w:rFonts w:ascii="Times New Roman" w:hAnsi="Times New Roman" w:cs="Times New Roman"/>
                <w:spacing w:val="-4"/>
                <w:sz w:val="24"/>
                <w:szCs w:val="24"/>
              </w:rPr>
              <w:t>ля забезпечення технічними та іншими засобами реабілітації у місцевих органах соціального захисту населення перебуває на обліку 3</w:t>
            </w:r>
            <w:r w:rsidR="00FB4DA5" w:rsidRPr="0094000E">
              <w:rPr>
                <w:rFonts w:ascii="Times New Roman" w:hAnsi="Times New Roman" w:cs="Times New Roman"/>
                <w:spacing w:val="-4"/>
                <w:sz w:val="24"/>
                <w:szCs w:val="24"/>
              </w:rPr>
              <w:t>1</w:t>
            </w:r>
            <w:r w:rsidR="006D7765" w:rsidRPr="0094000E">
              <w:rPr>
                <w:rFonts w:ascii="Times New Roman" w:hAnsi="Times New Roman" w:cs="Times New Roman"/>
                <w:spacing w:val="-4"/>
                <w:sz w:val="24"/>
                <w:szCs w:val="24"/>
              </w:rPr>
              <w:t xml:space="preserve"> особ</w:t>
            </w:r>
            <w:r w:rsidR="00FB4DA5" w:rsidRPr="0094000E">
              <w:rPr>
                <w:rFonts w:ascii="Times New Roman" w:hAnsi="Times New Roman" w:cs="Times New Roman"/>
                <w:spacing w:val="-4"/>
                <w:sz w:val="24"/>
                <w:szCs w:val="24"/>
              </w:rPr>
              <w:t>а</w:t>
            </w:r>
            <w:r w:rsidR="00C81638" w:rsidRPr="0094000E">
              <w:rPr>
                <w:rFonts w:ascii="Times New Roman" w:hAnsi="Times New Roman" w:cs="Times New Roman"/>
                <w:spacing w:val="-4"/>
                <w:sz w:val="24"/>
                <w:szCs w:val="24"/>
              </w:rPr>
              <w:t xml:space="preserve"> з числа учасників АТО/</w:t>
            </w:r>
            <w:r w:rsidR="00653249" w:rsidRPr="0094000E">
              <w:rPr>
                <w:rFonts w:ascii="Times New Roman" w:hAnsi="Times New Roman" w:cs="Times New Roman"/>
                <w:spacing w:val="-4"/>
                <w:sz w:val="24"/>
                <w:szCs w:val="24"/>
              </w:rPr>
              <w:t xml:space="preserve">ООС, </w:t>
            </w:r>
            <w:r w:rsidR="006D7765" w:rsidRPr="0094000E">
              <w:rPr>
                <w:rFonts w:ascii="Times New Roman" w:hAnsi="Times New Roman" w:cs="Times New Roman"/>
                <w:spacing w:val="-4"/>
                <w:sz w:val="24"/>
                <w:szCs w:val="24"/>
              </w:rPr>
              <w:t xml:space="preserve">з яких </w:t>
            </w:r>
            <w:r w:rsidRPr="0094000E">
              <w:rPr>
                <w:rFonts w:ascii="Times New Roman" w:hAnsi="Times New Roman" w:cs="Times New Roman"/>
                <w:spacing w:val="-4"/>
                <w:sz w:val="24"/>
                <w:szCs w:val="24"/>
              </w:rPr>
              <w:t>26</w:t>
            </w:r>
            <w:r w:rsidR="006D7765" w:rsidRPr="0094000E">
              <w:rPr>
                <w:rFonts w:ascii="Times New Roman" w:hAnsi="Times New Roman" w:cs="Times New Roman"/>
                <w:spacing w:val="-4"/>
                <w:sz w:val="24"/>
                <w:szCs w:val="24"/>
              </w:rPr>
              <w:t xml:space="preserve"> – повністю забезпечені необхідними засобами реабілітації</w:t>
            </w:r>
            <w:r w:rsidRPr="0094000E">
              <w:rPr>
                <w:rFonts w:ascii="Times New Roman" w:hAnsi="Times New Roman" w:cs="Times New Roman"/>
                <w:spacing w:val="-4"/>
                <w:sz w:val="24"/>
                <w:szCs w:val="24"/>
              </w:rPr>
              <w:t>.</w:t>
            </w:r>
          </w:p>
          <w:p w:rsidR="00812D0E" w:rsidRPr="0094000E" w:rsidRDefault="00812D0E" w:rsidP="00186ED9">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 xml:space="preserve">У зв’язку з внесеними змінами до законодавства, що набули чинності з 01.06.2021, </w:t>
            </w:r>
            <w:r w:rsidRPr="0094000E">
              <w:rPr>
                <w:rFonts w:ascii="Times New Roman" w:hAnsi="Times New Roman" w:cs="Times New Roman"/>
                <w:bCs/>
                <w:sz w:val="24"/>
                <w:szCs w:val="24"/>
              </w:rPr>
              <w:t xml:space="preserve">функцію формування направлень на забезпечення засобами реабілітації та укладання договорів з підприємствами передано до повноважень територіальних відділень Фонду соціального захисту осіб з інвалідністю. </w:t>
            </w:r>
            <w:r w:rsidR="0094000E" w:rsidRPr="0094000E">
              <w:rPr>
                <w:rFonts w:ascii="Times New Roman" w:hAnsi="Times New Roman" w:cs="Times New Roman"/>
                <w:bCs/>
                <w:sz w:val="24"/>
                <w:szCs w:val="24"/>
              </w:rPr>
              <w:t xml:space="preserve">За період з 01.06.2021 по 31.12.2021 засобами реабілітації </w:t>
            </w:r>
            <w:r w:rsidR="0094000E" w:rsidRPr="0094000E">
              <w:rPr>
                <w:rFonts w:ascii="Times New Roman" w:hAnsi="Times New Roman" w:cs="Times New Roman"/>
                <w:bCs/>
                <w:sz w:val="24"/>
                <w:szCs w:val="24"/>
              </w:rPr>
              <w:lastRenderedPageBreak/>
              <w:t>забезпечено 9 осіб з інвалідністю з числа учасників АТО/ООС.</w:t>
            </w:r>
          </w:p>
        </w:tc>
      </w:tr>
      <w:tr w:rsidR="006D7765" w:rsidRPr="006B3E83">
        <w:tc>
          <w:tcPr>
            <w:tcW w:w="283" w:type="dxa"/>
            <w:vMerge w:val="restart"/>
            <w:shd w:val="clear" w:color="auto" w:fill="auto"/>
          </w:tcPr>
          <w:p w:rsidR="006D7765" w:rsidRPr="00FF56DA" w:rsidRDefault="006D7765" w:rsidP="00860CAC">
            <w:pPr>
              <w:snapToGrid w:val="0"/>
              <w:spacing w:after="0" w:line="216" w:lineRule="auto"/>
              <w:ind w:left="-108" w:right="-111"/>
              <w:jc w:val="center"/>
              <w:rPr>
                <w:rFonts w:ascii="Times New Roman" w:hAnsi="Times New Roman" w:cs="Times New Roman"/>
                <w:sz w:val="24"/>
                <w:szCs w:val="24"/>
              </w:rPr>
            </w:pPr>
            <w:r w:rsidRPr="00FF56DA">
              <w:rPr>
                <w:rFonts w:ascii="Times New Roman" w:hAnsi="Times New Roman" w:cs="Times New Roman"/>
                <w:sz w:val="24"/>
                <w:szCs w:val="24"/>
              </w:rPr>
              <w:lastRenderedPageBreak/>
              <w:t>5.</w:t>
            </w:r>
          </w:p>
        </w:tc>
        <w:tc>
          <w:tcPr>
            <w:tcW w:w="1702" w:type="dxa"/>
            <w:vMerge w:val="restart"/>
            <w:shd w:val="clear" w:color="auto" w:fill="auto"/>
          </w:tcPr>
          <w:p w:rsidR="006D7765" w:rsidRPr="0094000E" w:rsidRDefault="006D7765" w:rsidP="00DD4ED9">
            <w:pPr>
              <w:snapToGrid w:val="0"/>
              <w:spacing w:after="0" w:line="216" w:lineRule="auto"/>
              <w:ind w:left="-103" w:right="-108"/>
              <w:rPr>
                <w:rFonts w:ascii="Times New Roman" w:hAnsi="Times New Roman" w:cs="Times New Roman"/>
                <w:spacing w:val="-4"/>
                <w:sz w:val="24"/>
                <w:szCs w:val="24"/>
              </w:rPr>
            </w:pPr>
            <w:r w:rsidRPr="0094000E">
              <w:rPr>
                <w:rFonts w:ascii="Times New Roman" w:hAnsi="Times New Roman" w:cs="Times New Roman"/>
                <w:spacing w:val="-4"/>
                <w:sz w:val="24"/>
                <w:szCs w:val="24"/>
              </w:rPr>
              <w:t>Психологічна реабілітація учасників АТО, ООС та членів їх сімей</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5.1. Забезпечення учасників АТО, ООС послугами з психологічної реабілітації шляхом укладання тристороннього договору між місцевим органом соціального захисту населення, реабілітаційним закладом та особою; виплата грошової компенсації вартості проїзду до реабілітаційного закладу</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соціального захисту населення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Державний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napToGrid w:val="0"/>
              <w:spacing w:after="0" w:line="216" w:lineRule="auto"/>
              <w:ind w:left="-119" w:right="-96"/>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D7765" w:rsidRPr="0094000E" w:rsidRDefault="000B3F04" w:rsidP="00186ED9">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 xml:space="preserve">Для отримання послуг з психологічної реабілітації </w:t>
            </w:r>
            <w:r w:rsidRPr="0094000E">
              <w:rPr>
                <w:rFonts w:ascii="Times New Roman" w:hAnsi="Times New Roman" w:cs="Times New Roman"/>
                <w:spacing w:val="-4"/>
                <w:sz w:val="24"/>
                <w:szCs w:val="24"/>
              </w:rPr>
              <w:t xml:space="preserve">постраждалими учасниками </w:t>
            </w:r>
            <w:r w:rsidRPr="0094000E">
              <w:rPr>
                <w:rFonts w:ascii="Times New Roman" w:hAnsi="Times New Roman" w:cs="Times New Roman"/>
                <w:bCs/>
                <w:spacing w:val="-4"/>
                <w:sz w:val="24"/>
                <w:szCs w:val="24"/>
                <w:shd w:val="clear" w:color="auto" w:fill="FFFFFF"/>
              </w:rPr>
              <w:t xml:space="preserve">Революції Гідності, </w:t>
            </w:r>
            <w:r w:rsidRPr="0094000E">
              <w:rPr>
                <w:rFonts w:ascii="Times New Roman" w:hAnsi="Times New Roman" w:cs="Times New Roman"/>
                <w:spacing w:val="-4"/>
                <w:sz w:val="24"/>
                <w:szCs w:val="24"/>
              </w:rPr>
              <w:t xml:space="preserve">учасниками </w:t>
            </w:r>
            <w:r w:rsidRPr="0094000E">
              <w:rPr>
                <w:rFonts w:ascii="Times New Roman" w:hAnsi="Times New Roman" w:cs="Times New Roman"/>
                <w:sz w:val="24"/>
                <w:szCs w:val="24"/>
              </w:rPr>
              <w:t>АТО/ООС</w:t>
            </w:r>
            <w:r w:rsidR="00186ED9" w:rsidRPr="0094000E">
              <w:rPr>
                <w:rFonts w:ascii="Times New Roman" w:hAnsi="Times New Roman" w:cs="Times New Roman"/>
                <w:sz w:val="24"/>
                <w:szCs w:val="24"/>
              </w:rPr>
              <w:t>, чл</w:t>
            </w:r>
            <w:r w:rsidRPr="0094000E">
              <w:rPr>
                <w:rFonts w:ascii="Times New Roman" w:hAnsi="Times New Roman" w:cs="Times New Roman"/>
                <w:sz w:val="24"/>
                <w:szCs w:val="24"/>
              </w:rPr>
              <w:t>енами їх сімей та членами сімей загиблих (померлих) таких осіб на 2021 рік було виділено фіна</w:t>
            </w:r>
            <w:r w:rsidR="00F62B97" w:rsidRPr="0094000E">
              <w:rPr>
                <w:rFonts w:ascii="Times New Roman" w:hAnsi="Times New Roman" w:cs="Times New Roman"/>
                <w:sz w:val="24"/>
                <w:szCs w:val="24"/>
              </w:rPr>
              <w:t>нсування у розмірі 2,9 млн грн</w:t>
            </w:r>
            <w:r w:rsidRPr="0094000E">
              <w:rPr>
                <w:rFonts w:ascii="Times New Roman" w:hAnsi="Times New Roman" w:cs="Times New Roman"/>
                <w:sz w:val="24"/>
                <w:szCs w:val="24"/>
              </w:rPr>
              <w:t>, що дало змогу направити до надавачів реабілітаційних послуг 223 особи.</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5.2. Надання комплексної психолого-соціальної реабілітації учасникам АТО, ООС та членам їх родин у комунальній установі «Чернігівський обласний центр комплексної реабілітації та обслуговування учасників бойових дій, членів їх родин та сімей загиблих» Чернігівської обласної ради </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соціального захисту населення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lang w:val="ru-RU"/>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«Соціальний захист та соціальне забезпечення»</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295DEC" w:rsidP="004B5FAE">
            <w:pPr>
              <w:jc w:val="center"/>
              <w:rPr>
                <w:rFonts w:ascii="Times New Roman" w:hAnsi="Times New Roman" w:cs="Times New Roman"/>
                <w:sz w:val="24"/>
                <w:szCs w:val="24"/>
              </w:rPr>
            </w:pPr>
            <w:r w:rsidRPr="0094000E">
              <w:rPr>
                <w:rFonts w:ascii="Times New Roman" w:hAnsi="Times New Roman" w:cs="Times New Roman"/>
                <w:sz w:val="24"/>
                <w:szCs w:val="24"/>
              </w:rPr>
              <w:t>–</w:t>
            </w:r>
          </w:p>
        </w:tc>
        <w:tc>
          <w:tcPr>
            <w:tcW w:w="3260" w:type="dxa"/>
            <w:shd w:val="clear" w:color="auto" w:fill="auto"/>
          </w:tcPr>
          <w:p w:rsidR="004B5FAE" w:rsidRPr="0094000E" w:rsidRDefault="00C47353"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Протягом 20</w:t>
            </w:r>
            <w:r w:rsidR="008D52CA" w:rsidRPr="0094000E">
              <w:rPr>
                <w:rFonts w:ascii="Times New Roman" w:hAnsi="Times New Roman" w:cs="Times New Roman"/>
                <w:spacing w:val="-4"/>
                <w:sz w:val="24"/>
                <w:szCs w:val="24"/>
              </w:rPr>
              <w:t>21</w:t>
            </w:r>
            <w:r w:rsidRPr="0094000E">
              <w:rPr>
                <w:rFonts w:ascii="Times New Roman" w:hAnsi="Times New Roman" w:cs="Times New Roman"/>
                <w:spacing w:val="-4"/>
                <w:sz w:val="24"/>
                <w:szCs w:val="24"/>
              </w:rPr>
              <w:t xml:space="preserve"> року  Чернігівський обласний центр комплексної реабілітації та обслуговування учасників бойових дій, членів ї</w:t>
            </w:r>
            <w:r w:rsidR="00186ED9" w:rsidRPr="0094000E">
              <w:rPr>
                <w:rFonts w:ascii="Times New Roman" w:hAnsi="Times New Roman" w:cs="Times New Roman"/>
                <w:spacing w:val="-4"/>
                <w:sz w:val="24"/>
                <w:szCs w:val="24"/>
              </w:rPr>
              <w:t xml:space="preserve">х родин та сімей загиблих надав              </w:t>
            </w:r>
            <w:r w:rsidRPr="0094000E">
              <w:rPr>
                <w:rFonts w:ascii="Times New Roman" w:hAnsi="Times New Roman" w:cs="Times New Roman"/>
                <w:spacing w:val="-4"/>
                <w:sz w:val="24"/>
                <w:szCs w:val="24"/>
              </w:rPr>
              <w:t xml:space="preserve"> </w:t>
            </w:r>
            <w:r w:rsidR="008D52CA" w:rsidRPr="0094000E">
              <w:rPr>
                <w:rFonts w:ascii="Times New Roman" w:hAnsi="Times New Roman" w:cs="Times New Roman"/>
                <w:spacing w:val="-4"/>
                <w:sz w:val="24"/>
                <w:szCs w:val="24"/>
              </w:rPr>
              <w:t>9353</w:t>
            </w:r>
            <w:r w:rsidRPr="0094000E">
              <w:rPr>
                <w:rFonts w:ascii="Times New Roman" w:hAnsi="Times New Roman" w:cs="Times New Roman"/>
                <w:spacing w:val="-4"/>
                <w:sz w:val="24"/>
                <w:szCs w:val="24"/>
              </w:rPr>
              <w:t xml:space="preserve"> послуг</w:t>
            </w:r>
            <w:r w:rsidR="008D52CA" w:rsidRPr="0094000E">
              <w:rPr>
                <w:rFonts w:ascii="Times New Roman" w:hAnsi="Times New Roman" w:cs="Times New Roman"/>
                <w:spacing w:val="-4"/>
                <w:sz w:val="24"/>
                <w:szCs w:val="24"/>
              </w:rPr>
              <w:t>и</w:t>
            </w:r>
            <w:r w:rsidRPr="0094000E">
              <w:rPr>
                <w:rFonts w:ascii="Times New Roman" w:hAnsi="Times New Roman" w:cs="Times New Roman"/>
                <w:spacing w:val="-4"/>
                <w:sz w:val="24"/>
                <w:szCs w:val="24"/>
              </w:rPr>
              <w:t xml:space="preserve"> для учасник</w:t>
            </w:r>
            <w:r w:rsidR="004A2968" w:rsidRPr="0094000E">
              <w:rPr>
                <w:rFonts w:ascii="Times New Roman" w:hAnsi="Times New Roman" w:cs="Times New Roman"/>
                <w:spacing w:val="-4"/>
                <w:sz w:val="24"/>
                <w:szCs w:val="24"/>
              </w:rPr>
              <w:t>і</w:t>
            </w:r>
            <w:r w:rsidR="006956C7" w:rsidRPr="0094000E">
              <w:rPr>
                <w:rFonts w:ascii="Times New Roman" w:hAnsi="Times New Roman" w:cs="Times New Roman"/>
                <w:spacing w:val="-4"/>
                <w:sz w:val="24"/>
                <w:szCs w:val="24"/>
              </w:rPr>
              <w:t xml:space="preserve">в </w:t>
            </w:r>
            <w:r w:rsidR="008D52CA" w:rsidRPr="0094000E">
              <w:rPr>
                <w:rFonts w:ascii="Times New Roman" w:hAnsi="Times New Roman" w:cs="Times New Roman"/>
                <w:spacing w:val="-4"/>
                <w:sz w:val="24"/>
                <w:szCs w:val="24"/>
              </w:rPr>
              <w:t xml:space="preserve">                 </w:t>
            </w:r>
            <w:r w:rsidR="006956C7" w:rsidRPr="0094000E">
              <w:rPr>
                <w:rFonts w:ascii="Times New Roman" w:hAnsi="Times New Roman" w:cs="Times New Roman"/>
                <w:spacing w:val="-4"/>
                <w:sz w:val="24"/>
                <w:szCs w:val="24"/>
              </w:rPr>
              <w:t>АТО</w:t>
            </w:r>
            <w:r w:rsidR="008D52CA" w:rsidRPr="0094000E">
              <w:rPr>
                <w:rFonts w:ascii="Times New Roman" w:hAnsi="Times New Roman" w:cs="Times New Roman"/>
                <w:spacing w:val="-4"/>
                <w:sz w:val="24"/>
                <w:szCs w:val="24"/>
              </w:rPr>
              <w:t>/</w:t>
            </w:r>
            <w:r w:rsidR="006956C7" w:rsidRPr="0094000E">
              <w:rPr>
                <w:rFonts w:ascii="Times New Roman" w:hAnsi="Times New Roman" w:cs="Times New Roman"/>
                <w:spacing w:val="-4"/>
                <w:sz w:val="24"/>
                <w:szCs w:val="24"/>
              </w:rPr>
              <w:t xml:space="preserve">ООС та </w:t>
            </w:r>
            <w:r w:rsidRPr="0094000E">
              <w:rPr>
                <w:rFonts w:ascii="Times New Roman" w:hAnsi="Times New Roman" w:cs="Times New Roman"/>
                <w:spacing w:val="-4"/>
                <w:sz w:val="24"/>
                <w:szCs w:val="24"/>
              </w:rPr>
              <w:t xml:space="preserve">членів їх сімей. </w:t>
            </w:r>
            <w:r w:rsidR="004A2968" w:rsidRPr="0094000E">
              <w:rPr>
                <w:rFonts w:ascii="Times New Roman" w:hAnsi="Times New Roman" w:cs="Times New Roman"/>
                <w:spacing w:val="-4"/>
                <w:sz w:val="24"/>
                <w:szCs w:val="24"/>
              </w:rPr>
              <w:t>Психолого-соціальн</w:t>
            </w:r>
            <w:r w:rsidR="00B60679" w:rsidRPr="0094000E">
              <w:rPr>
                <w:rFonts w:ascii="Times New Roman" w:hAnsi="Times New Roman" w:cs="Times New Roman"/>
                <w:spacing w:val="-4"/>
                <w:sz w:val="24"/>
                <w:szCs w:val="24"/>
              </w:rPr>
              <w:t>ою</w:t>
            </w:r>
            <w:r w:rsidR="004A2968" w:rsidRPr="0094000E">
              <w:rPr>
                <w:rFonts w:ascii="Times New Roman" w:hAnsi="Times New Roman" w:cs="Times New Roman"/>
                <w:spacing w:val="-4"/>
                <w:sz w:val="24"/>
                <w:szCs w:val="24"/>
              </w:rPr>
              <w:t xml:space="preserve"> реабілітаці</w:t>
            </w:r>
            <w:r w:rsidR="00B60679" w:rsidRPr="0094000E">
              <w:rPr>
                <w:rFonts w:ascii="Times New Roman" w:hAnsi="Times New Roman" w:cs="Times New Roman"/>
                <w:spacing w:val="-4"/>
                <w:sz w:val="24"/>
                <w:szCs w:val="24"/>
              </w:rPr>
              <w:t>єю</w:t>
            </w:r>
            <w:r w:rsidR="004A2968" w:rsidRPr="0094000E">
              <w:rPr>
                <w:rFonts w:ascii="Times New Roman" w:hAnsi="Times New Roman" w:cs="Times New Roman"/>
                <w:spacing w:val="-4"/>
                <w:sz w:val="24"/>
                <w:szCs w:val="24"/>
              </w:rPr>
              <w:t xml:space="preserve"> о</w:t>
            </w:r>
            <w:r w:rsidR="00B60679" w:rsidRPr="0094000E">
              <w:rPr>
                <w:rFonts w:ascii="Times New Roman" w:hAnsi="Times New Roman" w:cs="Times New Roman"/>
                <w:spacing w:val="-4"/>
                <w:sz w:val="24"/>
                <w:szCs w:val="24"/>
              </w:rPr>
              <w:t>хоплено</w:t>
            </w:r>
            <w:r w:rsidR="004A2968" w:rsidRPr="0094000E">
              <w:rPr>
                <w:rFonts w:ascii="Times New Roman" w:hAnsi="Times New Roman" w:cs="Times New Roman"/>
                <w:spacing w:val="-4"/>
                <w:sz w:val="24"/>
                <w:szCs w:val="24"/>
              </w:rPr>
              <w:t xml:space="preserve"> </w:t>
            </w:r>
            <w:r w:rsidR="008D52CA" w:rsidRPr="0094000E">
              <w:rPr>
                <w:rFonts w:ascii="Times New Roman" w:hAnsi="Times New Roman" w:cs="Times New Roman"/>
                <w:spacing w:val="-4"/>
                <w:sz w:val="24"/>
                <w:szCs w:val="24"/>
              </w:rPr>
              <w:t>463 осо</w:t>
            </w:r>
            <w:r w:rsidR="004A2968" w:rsidRPr="0094000E">
              <w:rPr>
                <w:rFonts w:ascii="Times New Roman" w:hAnsi="Times New Roman" w:cs="Times New Roman"/>
                <w:spacing w:val="-4"/>
                <w:sz w:val="24"/>
                <w:szCs w:val="24"/>
              </w:rPr>
              <w:t>б</w:t>
            </w:r>
            <w:r w:rsidR="008D52CA" w:rsidRPr="0094000E">
              <w:rPr>
                <w:rFonts w:ascii="Times New Roman" w:hAnsi="Times New Roman" w:cs="Times New Roman"/>
                <w:spacing w:val="-4"/>
                <w:sz w:val="24"/>
                <w:szCs w:val="24"/>
              </w:rPr>
              <w:t>и</w:t>
            </w:r>
            <w:r w:rsidR="004A2968" w:rsidRPr="0094000E">
              <w:rPr>
                <w:rFonts w:ascii="Times New Roman" w:hAnsi="Times New Roman" w:cs="Times New Roman"/>
                <w:spacing w:val="-4"/>
                <w:sz w:val="24"/>
                <w:szCs w:val="24"/>
              </w:rPr>
              <w:t>.</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5.3. Робота консультативного пункту на базі Чернігівського обласного інституту післядипломної педагогічної освіти імені К.Д. Ушинського з питань надання психологічної допомоги дорослим і дітям, які знаходяться у кризовому стані</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Управління освіти і науки обласної державної адміністрації, Чернігівський обласний інститут післядиплом-ної педагогічної освіти імені </w:t>
            </w:r>
            <w:r w:rsidRPr="0094000E">
              <w:rPr>
                <w:rFonts w:ascii="Times New Roman" w:hAnsi="Times New Roman" w:cs="Times New Roman"/>
                <w:spacing w:val="-4"/>
                <w:sz w:val="24"/>
                <w:szCs w:val="24"/>
              </w:rPr>
              <w:lastRenderedPageBreak/>
              <w:t>К.Д. Ушинського</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«Освіта»</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z w:val="24"/>
                <w:szCs w:val="24"/>
                <w:lang w:val="ru-RU"/>
              </w:rPr>
            </w:pPr>
            <w:r w:rsidRPr="0094000E">
              <w:rPr>
                <w:rFonts w:ascii="Times New Roman" w:hAnsi="Times New Roman" w:cs="Times New Roman"/>
                <w:sz w:val="24"/>
                <w:szCs w:val="24"/>
                <w:lang w:val="ru-RU"/>
              </w:rPr>
              <w:t>–</w:t>
            </w:r>
          </w:p>
        </w:tc>
        <w:tc>
          <w:tcPr>
            <w:tcW w:w="3260" w:type="dxa"/>
            <w:shd w:val="clear" w:color="auto" w:fill="auto"/>
          </w:tcPr>
          <w:p w:rsidR="006D7765" w:rsidRPr="0094000E" w:rsidRDefault="00990226"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 xml:space="preserve">На базі Навчально-методичного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К.Д. Ушинського продовжується робота консультативного пункту з надання психологічної допомоги </w:t>
            </w:r>
            <w:r w:rsidRPr="0094000E">
              <w:rPr>
                <w:rFonts w:ascii="Times New Roman" w:hAnsi="Times New Roman" w:cs="Times New Roman"/>
                <w:sz w:val="24"/>
                <w:szCs w:val="24"/>
              </w:rPr>
              <w:lastRenderedPageBreak/>
              <w:t>дорослим і дітям, які знаходяться у кризовому стан</w:t>
            </w:r>
            <w:r w:rsidR="00186ED9" w:rsidRPr="0094000E">
              <w:rPr>
                <w:rFonts w:ascii="Times New Roman" w:hAnsi="Times New Roman" w:cs="Times New Roman"/>
                <w:sz w:val="24"/>
                <w:szCs w:val="24"/>
              </w:rPr>
              <w:t xml:space="preserve">і. За звітний період проведено </w:t>
            </w:r>
            <w:r w:rsidRPr="0094000E">
              <w:rPr>
                <w:rFonts w:ascii="Times New Roman" w:hAnsi="Times New Roman" w:cs="Times New Roman"/>
                <w:sz w:val="24"/>
                <w:szCs w:val="24"/>
              </w:rPr>
              <w:t>5 консультацій з членами родин учасників АТО та 17 корекційно-розвивальних занять з дітьми, які знаходяться у кризовому стані, надано індивідуальні консультації батькам.</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5.4. Проведення на курсах підвищення кваліфікації Чернігівського обласного інституту післядипломної педагогічної освіти імені К.Д. Ушинського лекцій, практичних занять для психологів і соціальних педагогів закладів освіти «Навички кризового консультування та формування стресостійкості», «Посттравматичні стресові розлади та їх корекція», «Використання елементів тілесно-орієнтованої терапії в роботі практичного психолога», «Психологічна допомога дітям, які знаходяться  у кризовому стані», «Соціально-педагогічні технології супроводу дітей, які опинились у складних життєвих обставинах», «Корекція психоемоційного стану учасників освітнього процесу», «Психологічна допомога дітям, які постраждали внаслідок конфлікту на Сході України»</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освіти і науки обласної державної адміністрації, Чернігівський обласний інститут післядиплом-ної педагогіч-ної освіти імені К.Д. Ушинського</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Обсяг фінансування в межах загальних бюджетних призначень на галузь «Освіта»</w:t>
            </w:r>
          </w:p>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p>
        </w:tc>
        <w:tc>
          <w:tcPr>
            <w:tcW w:w="1276" w:type="dxa"/>
          </w:tcPr>
          <w:p w:rsidR="006D7765" w:rsidRPr="0094000E" w:rsidRDefault="00295DEC" w:rsidP="00295DEC">
            <w:pPr>
              <w:snapToGrid w:val="0"/>
              <w:spacing w:after="0" w:line="216" w:lineRule="auto"/>
              <w:ind w:left="-117" w:right="-99"/>
              <w:jc w:val="center"/>
              <w:rPr>
                <w:rFonts w:ascii="Times New Roman" w:hAnsi="Times New Roman" w:cs="Times New Roman"/>
                <w:sz w:val="24"/>
                <w:szCs w:val="24"/>
              </w:rPr>
            </w:pPr>
            <w:r w:rsidRPr="0094000E">
              <w:rPr>
                <w:rFonts w:ascii="Times New Roman" w:hAnsi="Times New Roman" w:cs="Times New Roman"/>
                <w:sz w:val="24"/>
                <w:szCs w:val="24"/>
              </w:rPr>
              <w:t>–</w:t>
            </w:r>
          </w:p>
        </w:tc>
        <w:tc>
          <w:tcPr>
            <w:tcW w:w="3260" w:type="dxa"/>
            <w:shd w:val="clear" w:color="auto" w:fill="auto"/>
          </w:tcPr>
          <w:p w:rsidR="00A718FC" w:rsidRPr="0094000E" w:rsidRDefault="00A718FC" w:rsidP="00E65B12">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На базі Чернігівського обласного інституту післядипломної педагогічної освіти імені К.Д.</w:t>
            </w:r>
            <w:r w:rsidR="00186ED9" w:rsidRPr="0094000E">
              <w:rPr>
                <w:rFonts w:ascii="Times New Roman" w:hAnsi="Times New Roman" w:cs="Times New Roman"/>
                <w:sz w:val="24"/>
                <w:szCs w:val="24"/>
              </w:rPr>
              <w:t> </w:t>
            </w:r>
            <w:r w:rsidRPr="0094000E">
              <w:rPr>
                <w:rFonts w:ascii="Times New Roman" w:hAnsi="Times New Roman" w:cs="Times New Roman"/>
                <w:sz w:val="24"/>
                <w:szCs w:val="24"/>
              </w:rPr>
              <w:t xml:space="preserve">Ушинського під час навчання за програмою підвищення кваліфікації для практичних психологів, соціальних педагогів та учителів психології закладів загальної середньої, професійної (професійно-технічної), фахової передвищої, позашкільної освіти висвітлюються теми щодо здійснення системного психологічного супроводу учасників освітнього процесу, які перебувають у кризовому стані: «Запобігання та протидія проявам насильства: діяльність закладів освіти», «Формування безпечного освітнього середовища», «Соціально-педагогічні технології супроводу дітей, які опинились у складних </w:t>
            </w:r>
            <w:r w:rsidRPr="0094000E">
              <w:rPr>
                <w:rFonts w:ascii="Times New Roman" w:hAnsi="Times New Roman" w:cs="Times New Roman"/>
                <w:sz w:val="24"/>
                <w:szCs w:val="24"/>
              </w:rPr>
              <w:lastRenderedPageBreak/>
              <w:t>життєвих обставинах», «Корекція психоемоційного стану учасників освітнього процесу», «Профілактика та подолання психоемоційної напруги в учасників освітнього процесу»,  «Психологічна допомога дітям у кризовому стані».</w:t>
            </w:r>
          </w:p>
          <w:p w:rsidR="002F4159" w:rsidRPr="0094000E" w:rsidRDefault="00A718FC" w:rsidP="00186ED9">
            <w:pPr>
              <w:snapToGrid w:val="0"/>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З метою формування навичок надання первинної психологічної</w:t>
            </w:r>
            <w:r w:rsidRPr="0094000E">
              <w:rPr>
                <w:rFonts w:ascii="Times New Roman" w:hAnsi="Times New Roman" w:cs="Times New Roman"/>
                <w:b/>
                <w:sz w:val="24"/>
                <w:szCs w:val="24"/>
              </w:rPr>
              <w:t xml:space="preserve"> </w:t>
            </w:r>
            <w:r w:rsidRPr="0094000E">
              <w:rPr>
                <w:rFonts w:ascii="Times New Roman" w:hAnsi="Times New Roman" w:cs="Times New Roman"/>
                <w:sz w:val="24"/>
                <w:szCs w:val="24"/>
              </w:rPr>
              <w:t>допомоги дитині, яка постраждала внаслідок кризової ситуації, щорічно працівниками Навчально-методичного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w:t>
            </w:r>
            <w:r w:rsidR="00186ED9" w:rsidRPr="0094000E">
              <w:rPr>
                <w:rFonts w:ascii="Times New Roman" w:hAnsi="Times New Roman" w:cs="Times New Roman"/>
                <w:sz w:val="24"/>
                <w:szCs w:val="24"/>
              </w:rPr>
              <w:t xml:space="preserve">                           К.Д. </w:t>
            </w:r>
            <w:r w:rsidRPr="0094000E">
              <w:rPr>
                <w:rFonts w:ascii="Times New Roman" w:hAnsi="Times New Roman" w:cs="Times New Roman"/>
                <w:sz w:val="24"/>
                <w:szCs w:val="24"/>
              </w:rPr>
              <w:t>Ушинського</w:t>
            </w:r>
            <w:r w:rsidR="008A4C68" w:rsidRPr="0094000E">
              <w:rPr>
                <w:rFonts w:ascii="Times New Roman" w:hAnsi="Times New Roman" w:cs="Times New Roman"/>
                <w:sz w:val="24"/>
                <w:szCs w:val="24"/>
              </w:rPr>
              <w:t>,</w:t>
            </w:r>
            <w:r w:rsidRPr="0094000E">
              <w:rPr>
                <w:rFonts w:ascii="Times New Roman" w:hAnsi="Times New Roman" w:cs="Times New Roman"/>
                <w:sz w:val="24"/>
                <w:szCs w:val="24"/>
              </w:rPr>
              <w:t xml:space="preserve"> для фахівців психологічної служби закладів освіти області проведено навчання за програмою підвищення кваліфікації «Навички кризового консультування та формування </w:t>
            </w:r>
            <w:r w:rsidR="00186ED9" w:rsidRPr="0094000E">
              <w:rPr>
                <w:rFonts w:ascii="Times New Roman" w:hAnsi="Times New Roman" w:cs="Times New Roman"/>
                <w:sz w:val="24"/>
                <w:szCs w:val="24"/>
              </w:rPr>
              <w:t>с</w:t>
            </w:r>
            <w:r w:rsidRPr="0094000E">
              <w:rPr>
                <w:rFonts w:ascii="Times New Roman" w:hAnsi="Times New Roman" w:cs="Times New Roman"/>
                <w:sz w:val="24"/>
                <w:szCs w:val="24"/>
              </w:rPr>
              <w:t>тресостійкості».</w:t>
            </w:r>
          </w:p>
        </w:tc>
      </w:tr>
      <w:tr w:rsidR="006D7765" w:rsidRPr="007472F1">
        <w:tc>
          <w:tcPr>
            <w:tcW w:w="283" w:type="dxa"/>
            <w:vMerge w:val="restart"/>
            <w:shd w:val="clear" w:color="auto" w:fill="auto"/>
          </w:tcPr>
          <w:p w:rsidR="006D7765" w:rsidRPr="007472F1" w:rsidRDefault="006D7765" w:rsidP="00860CAC">
            <w:pPr>
              <w:snapToGrid w:val="0"/>
              <w:spacing w:after="0" w:line="216" w:lineRule="auto"/>
              <w:ind w:left="-108" w:right="-111"/>
              <w:jc w:val="center"/>
              <w:rPr>
                <w:rFonts w:ascii="Times New Roman" w:hAnsi="Times New Roman" w:cs="Times New Roman"/>
                <w:sz w:val="24"/>
                <w:szCs w:val="24"/>
              </w:rPr>
            </w:pPr>
            <w:r w:rsidRPr="007472F1">
              <w:rPr>
                <w:rFonts w:ascii="Times New Roman" w:hAnsi="Times New Roman" w:cs="Times New Roman"/>
                <w:sz w:val="24"/>
                <w:szCs w:val="24"/>
              </w:rPr>
              <w:lastRenderedPageBreak/>
              <w:t>6.</w:t>
            </w:r>
          </w:p>
        </w:tc>
        <w:tc>
          <w:tcPr>
            <w:tcW w:w="1702" w:type="dxa"/>
            <w:vMerge w:val="restart"/>
            <w:shd w:val="clear" w:color="auto" w:fill="auto"/>
          </w:tcPr>
          <w:p w:rsidR="006D7765" w:rsidRPr="0094000E" w:rsidRDefault="00A40DB9" w:rsidP="00DD4ED9">
            <w:pPr>
              <w:snapToGrid w:val="0"/>
              <w:spacing w:after="0" w:line="216" w:lineRule="auto"/>
              <w:ind w:left="-103"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Соціальний супровід учасників </w:t>
            </w:r>
            <w:r w:rsidR="006D7765" w:rsidRPr="0094000E">
              <w:rPr>
                <w:rFonts w:ascii="Times New Roman" w:hAnsi="Times New Roman" w:cs="Times New Roman"/>
                <w:spacing w:val="-4"/>
                <w:sz w:val="24"/>
                <w:szCs w:val="24"/>
              </w:rPr>
              <w:t>АТО, ООС та їх родин</w:t>
            </w:r>
          </w:p>
          <w:p w:rsidR="006D7765" w:rsidRPr="0094000E" w:rsidRDefault="006D7765" w:rsidP="00DD4ED9">
            <w:pPr>
              <w:snapToGrid w:val="0"/>
              <w:spacing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6.1. Забезпечення соціальної підтримки та  надання соціальних послуг учасникам АТО, ООС та членам їх сімей</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1E314E">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Чернігівський обласний, районні, міські центри соціальних служб </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7" w:right="-99" w:firstLine="17"/>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7472F1" w:rsidRPr="0094000E" w:rsidRDefault="007472F1" w:rsidP="00186ED9">
            <w:pPr>
              <w:spacing w:after="0" w:line="216" w:lineRule="auto"/>
              <w:ind w:firstLine="57"/>
              <w:jc w:val="both"/>
              <w:rPr>
                <w:rFonts w:ascii="Times New Roman" w:hAnsi="Times New Roman" w:cs="Times New Roman"/>
                <w:sz w:val="24"/>
                <w:szCs w:val="24"/>
              </w:rPr>
            </w:pPr>
            <w:r w:rsidRPr="0094000E">
              <w:rPr>
                <w:rFonts w:ascii="Times New Roman" w:hAnsi="Times New Roman" w:cs="Times New Roman"/>
                <w:sz w:val="24"/>
                <w:szCs w:val="24"/>
              </w:rPr>
              <w:t xml:space="preserve">З метою забезпечення соціальної підтримки та надання соціальних послуг  спеціалісти центрів  соціальних служб, центрів надання соціальних послуг,  фахівці із соціальної роботи  територіальних громад  </w:t>
            </w:r>
            <w:r w:rsidRPr="0094000E">
              <w:rPr>
                <w:rFonts w:ascii="Times New Roman" w:hAnsi="Times New Roman" w:cs="Times New Roman"/>
                <w:sz w:val="24"/>
                <w:szCs w:val="24"/>
              </w:rPr>
              <w:lastRenderedPageBreak/>
              <w:t xml:space="preserve">працювали з 1973 сім’ями учасників антитерористичної операції, в тому числі 1817 родинами демобілізованих, 23 сім’ями загиблих та чотирма родинами, у яких проживають особи з інвалідністю з числа учасників АТО. </w:t>
            </w:r>
          </w:p>
          <w:p w:rsidR="006956C7" w:rsidRPr="0094000E" w:rsidRDefault="007472F1" w:rsidP="00186ED9">
            <w:pPr>
              <w:snapToGrid w:val="0"/>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 xml:space="preserve">Послугу </w:t>
            </w:r>
            <w:r w:rsidR="00186ED9" w:rsidRPr="0094000E">
              <w:rPr>
                <w:rFonts w:ascii="Times New Roman" w:hAnsi="Times New Roman" w:cs="Times New Roman"/>
                <w:sz w:val="24"/>
                <w:szCs w:val="24"/>
              </w:rPr>
              <w:t>соціального супроводу отримувало</w:t>
            </w:r>
            <w:r w:rsidRPr="0094000E">
              <w:rPr>
                <w:rFonts w:ascii="Times New Roman" w:hAnsi="Times New Roman" w:cs="Times New Roman"/>
                <w:sz w:val="24"/>
                <w:szCs w:val="24"/>
              </w:rPr>
              <w:t xml:space="preserve"> 25 сімей, членам 1461 сім’ї  надана послуга консультування, 1552 – інформування, 640 – соціальної адаптації, 310 – соціальної профілактики, 814 сімей отримали психологічну допомогу, 484 – юридичну. За сприяння соціальних працівників 148 осіб пройшли лікування та оздоровлення, 910 – налагодили зв’язки з громадою та найближчим оточенням, 579 – отримали гуманітарну допомогу, 137 – оформили/відновили документи, 55 осіб вирішили житлово-побутові проблеми, 340 осіб перенаправлені до закладів системи соціального захисту.</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6.2. Здійснення соціального супроводу родин ветеранів, які опинились у складних життєвих обставинах та потребують допомоги для їх подолання.</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1E314E">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Чернігівський обласний, районні, міські центри соціальних служб </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7" w:right="-99" w:firstLine="17"/>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D7765" w:rsidRPr="0094000E" w:rsidRDefault="00C20A63" w:rsidP="008A4C68">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 xml:space="preserve">Для визначення проблем, які існують у родинах учасників антитерористичної операції та пошуку шляхів їх вирішення, центрами соціальних служб, центрами </w:t>
            </w:r>
            <w:r w:rsidRPr="0094000E">
              <w:rPr>
                <w:rFonts w:ascii="Times New Roman" w:hAnsi="Times New Roman" w:cs="Times New Roman"/>
                <w:sz w:val="24"/>
                <w:szCs w:val="24"/>
              </w:rPr>
              <w:lastRenderedPageBreak/>
              <w:t>надання соціальних послуг, фахівцями із соціальної роботи територіальних громад постійно здійснюються оцінки потреб нововиявлених сімей. За результатами оцінок потреб 87 родин поставлено на облік як такі, що опинилась у складних життєвих обставинах, 25 сімей отримали послугу соціального супроводу. Після проведеної роботи 25 родин подолали складні життєві обставини, 6 – мінімізували.</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6.3. Проведення заходів щодо поліпшення житлових та соціально-побутових умов багатодітних сімей учасників АТО, ООС, загиблих та поранених учасників АТО, ООС, де виховується 5 і більше дітей</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сім`ї, молоді та спорту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00"/>
              <w:jc w:val="center"/>
              <w:rPr>
                <w:rFonts w:ascii="Times New Roman" w:hAnsi="Times New Roman" w:cs="Times New Roman"/>
                <w:sz w:val="24"/>
                <w:szCs w:val="24"/>
                <w:lang w:val="ru-RU" w:eastAsia="en-US"/>
              </w:rPr>
            </w:pPr>
            <w:r w:rsidRPr="0094000E">
              <w:rPr>
                <w:rFonts w:ascii="Times New Roman" w:hAnsi="Times New Roman" w:cs="Times New Roman"/>
                <w:sz w:val="24"/>
                <w:szCs w:val="24"/>
                <w:lang w:val="ru-RU" w:eastAsia="en-US"/>
              </w:rPr>
              <w:t>–</w:t>
            </w:r>
          </w:p>
        </w:tc>
        <w:tc>
          <w:tcPr>
            <w:tcW w:w="3260" w:type="dxa"/>
            <w:shd w:val="clear" w:color="auto" w:fill="auto"/>
          </w:tcPr>
          <w:p w:rsidR="00160E70" w:rsidRPr="0094000E" w:rsidRDefault="00160E70" w:rsidP="001E314E">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Заходи щодо підтримки сімей, зокрема</w:t>
            </w:r>
            <w:r w:rsidR="001E314E"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 xml:space="preserve"> поліпшення житлових та соціально-побутових умов багатодітних сімей, передбачено в Комплексній обласній програмі підтримки сім’ї, забезпечення гендерної рівності та протидії торгівлі людьми на період до 2025 року.</w:t>
            </w:r>
          </w:p>
          <w:p w:rsidR="006D7765" w:rsidRPr="0094000E" w:rsidRDefault="00160E70" w:rsidP="001E314E">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У межах передбачених коштів в рамках програми з обласного бюджету на вирішення соціально-побутових проблем багатодітних сімей першочергова підтримка надається багатодітним сім’ям, в яких є учасники АТО/ООС та сім’ям, яким раніше допомога не </w:t>
            </w:r>
            <w:r w:rsidRPr="0094000E">
              <w:rPr>
                <w:rFonts w:ascii="Times New Roman" w:hAnsi="Times New Roman" w:cs="Times New Roman"/>
                <w:spacing w:val="-4"/>
                <w:sz w:val="24"/>
                <w:szCs w:val="24"/>
              </w:rPr>
              <w:lastRenderedPageBreak/>
              <w:t>надавалася. Дві сім</w:t>
            </w:r>
            <w:r w:rsidR="001E314E"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ї учасників АТО із м</w:t>
            </w:r>
            <w:r w:rsidR="001E314E" w:rsidRPr="0094000E">
              <w:rPr>
                <w:rFonts w:ascii="Times New Roman" w:hAnsi="Times New Roman" w:cs="Times New Roman"/>
                <w:spacing w:val="-4"/>
                <w:sz w:val="24"/>
                <w:szCs w:val="24"/>
              </w:rPr>
              <w:t>. </w:t>
            </w:r>
            <w:r w:rsidRPr="0094000E">
              <w:rPr>
                <w:rFonts w:ascii="Times New Roman" w:hAnsi="Times New Roman" w:cs="Times New Roman"/>
                <w:spacing w:val="-4"/>
                <w:sz w:val="24"/>
                <w:szCs w:val="24"/>
              </w:rPr>
              <w:t>Носівки Ніжинського району отримали допомогу у вигляді планшетів на загальну суму 8,3 тис гривень.</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6.4. Проведення заходів для дітей з багатодітних сімей учасників АТО, ООС, загиблих та поранених учасників АТО, ООС, зокрема до новорічних та різдвяних свят</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сім`ї, молоді та спорту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0"/>
              <w:jc w:val="center"/>
              <w:rPr>
                <w:rFonts w:ascii="Times New Roman" w:hAnsi="Times New Roman" w:cs="Times New Roman"/>
                <w:sz w:val="24"/>
                <w:szCs w:val="24"/>
                <w:lang w:val="ru-RU" w:eastAsia="en-US"/>
              </w:rPr>
            </w:pPr>
            <w:r w:rsidRPr="0094000E">
              <w:rPr>
                <w:rFonts w:ascii="Times New Roman" w:hAnsi="Times New Roman" w:cs="Times New Roman"/>
                <w:sz w:val="24"/>
                <w:szCs w:val="24"/>
                <w:lang w:val="ru-RU" w:eastAsia="en-US"/>
              </w:rPr>
              <w:t>–</w:t>
            </w:r>
          </w:p>
        </w:tc>
        <w:tc>
          <w:tcPr>
            <w:tcW w:w="3260" w:type="dxa"/>
            <w:shd w:val="clear" w:color="auto" w:fill="auto"/>
          </w:tcPr>
          <w:p w:rsidR="001E314E" w:rsidRPr="0094000E" w:rsidRDefault="001F1A20" w:rsidP="001E314E">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Департаментом сім’ї, </w:t>
            </w:r>
          </w:p>
          <w:p w:rsidR="006D7765" w:rsidRPr="0094000E" w:rsidRDefault="001F1A20" w:rsidP="001E314E">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молоді та спорту облдержадміністрації проведено благодійну акцію до новорічних свят для дітей військовослужбовців, які загинули під час участі в АТО/ООС, або померли внаслідок поранення, контузії чи каліцтва, отриманих у р</w:t>
            </w:r>
            <w:r w:rsidR="001E314E" w:rsidRPr="0094000E">
              <w:rPr>
                <w:rFonts w:ascii="Times New Roman" w:hAnsi="Times New Roman" w:cs="Times New Roman"/>
                <w:spacing w:val="-4"/>
                <w:sz w:val="24"/>
                <w:szCs w:val="24"/>
              </w:rPr>
              <w:t>айонах проведення АТО/ООС. 93 дитини</w:t>
            </w:r>
            <w:r w:rsidRPr="0094000E">
              <w:rPr>
                <w:rFonts w:ascii="Times New Roman" w:hAnsi="Times New Roman" w:cs="Times New Roman"/>
                <w:spacing w:val="-4"/>
                <w:sz w:val="24"/>
                <w:szCs w:val="24"/>
              </w:rPr>
              <w:t xml:space="preserve"> загиблих учасників АТО/ООС отримали сувенірні подарунки на загальну суму 37,4 тис. гривень.</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6.5. Забезпечення оздоровчими та відпочинковими послугами дітей учасників АТО, ООС</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сім`ї, молоді та спорту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napToGrid w:val="0"/>
              <w:spacing w:after="0" w:line="216" w:lineRule="auto"/>
              <w:ind w:left="-110"/>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82016A" w:rsidRPr="0094000E" w:rsidRDefault="0082016A"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 2021 році послуги з оздоровлення та відпочинку отримали 3171 дитина, що складає 3,6 % від загальної кількості дітей в області.</w:t>
            </w:r>
          </w:p>
          <w:p w:rsidR="006D7765" w:rsidRPr="0094000E" w:rsidRDefault="0082016A"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Серед пільгової категорії</w:t>
            </w:r>
            <w:r w:rsidRPr="0094000E">
              <w:rPr>
                <w:rFonts w:ascii="Times New Roman" w:hAnsi="Times New Roman" w:cs="Times New Roman"/>
                <w:sz w:val="24"/>
                <w:szCs w:val="24"/>
              </w:rPr>
              <w:t xml:space="preserve"> </w:t>
            </w:r>
            <w:r w:rsidR="008D52CA" w:rsidRPr="0094000E">
              <w:rPr>
                <w:rFonts w:ascii="Times New Roman" w:hAnsi="Times New Roman" w:cs="Times New Roman"/>
                <w:spacing w:val="-4"/>
                <w:sz w:val="24"/>
                <w:szCs w:val="24"/>
              </w:rPr>
              <w:t>дітей учасників АТО/</w:t>
            </w:r>
            <w:r w:rsidRPr="0094000E">
              <w:rPr>
                <w:rFonts w:ascii="Times New Roman" w:hAnsi="Times New Roman" w:cs="Times New Roman"/>
                <w:spacing w:val="-4"/>
                <w:sz w:val="24"/>
                <w:szCs w:val="24"/>
              </w:rPr>
              <w:t>ООС у 2021 році оздоровленням та відпочинком забезпечено 227 осіб.</w:t>
            </w:r>
          </w:p>
        </w:tc>
      </w:tr>
      <w:tr w:rsidR="006D7765" w:rsidRPr="005F3FA5">
        <w:trPr>
          <w:trHeight w:val="316"/>
        </w:trPr>
        <w:tc>
          <w:tcPr>
            <w:tcW w:w="283" w:type="dxa"/>
            <w:vMerge w:val="restart"/>
            <w:shd w:val="clear" w:color="auto" w:fill="auto"/>
          </w:tcPr>
          <w:p w:rsidR="006D7765" w:rsidRPr="005F3FA5" w:rsidRDefault="006D7765" w:rsidP="00860CAC">
            <w:pPr>
              <w:snapToGrid w:val="0"/>
              <w:spacing w:after="0" w:line="216" w:lineRule="auto"/>
              <w:ind w:left="-108" w:right="-111"/>
              <w:jc w:val="center"/>
              <w:rPr>
                <w:rFonts w:ascii="Times New Roman" w:hAnsi="Times New Roman" w:cs="Times New Roman"/>
                <w:sz w:val="24"/>
                <w:szCs w:val="24"/>
              </w:rPr>
            </w:pPr>
            <w:r w:rsidRPr="005F3FA5">
              <w:rPr>
                <w:rFonts w:ascii="Times New Roman" w:hAnsi="Times New Roman" w:cs="Times New Roman"/>
                <w:sz w:val="24"/>
                <w:szCs w:val="24"/>
              </w:rPr>
              <w:t>7.</w:t>
            </w:r>
          </w:p>
        </w:tc>
        <w:tc>
          <w:tcPr>
            <w:tcW w:w="1702" w:type="dxa"/>
            <w:vMerge w:val="restart"/>
            <w:shd w:val="clear" w:color="auto" w:fill="auto"/>
          </w:tcPr>
          <w:p w:rsidR="006D7765" w:rsidRPr="0094000E" w:rsidRDefault="006D7765" w:rsidP="00DD4ED9">
            <w:pPr>
              <w:snapToGrid w:val="0"/>
              <w:spacing w:after="0" w:line="216" w:lineRule="auto"/>
              <w:ind w:left="-103" w:right="-108"/>
              <w:rPr>
                <w:rFonts w:ascii="Times New Roman" w:hAnsi="Times New Roman" w:cs="Times New Roman"/>
                <w:spacing w:val="-4"/>
                <w:sz w:val="24"/>
                <w:szCs w:val="24"/>
              </w:rPr>
            </w:pPr>
            <w:r w:rsidRPr="0094000E">
              <w:rPr>
                <w:rFonts w:ascii="Times New Roman" w:hAnsi="Times New Roman" w:cs="Times New Roman"/>
                <w:spacing w:val="-4"/>
                <w:sz w:val="24"/>
                <w:szCs w:val="24"/>
              </w:rPr>
              <w:t>Проведення заходів національно-патріотичного виховання</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7.1. Сприяння:</w:t>
            </w:r>
          </w:p>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 роботі у закладах вищої та фахової передвищої освіти Центрів допомоги учасникам АТО, ООС, участі студентів, наукових та науково-педагогічних працівників в акціях </w:t>
            </w:r>
            <w:r w:rsidRPr="0094000E">
              <w:rPr>
                <w:rFonts w:ascii="Times New Roman" w:hAnsi="Times New Roman" w:cs="Times New Roman"/>
                <w:spacing w:val="-4"/>
                <w:sz w:val="24"/>
                <w:szCs w:val="24"/>
              </w:rPr>
              <w:lastRenderedPageBreak/>
              <w:t>з надання волонтерської допомоги;</w:t>
            </w:r>
          </w:p>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діяльності студентської молоді з надання волонтерської психологічної допомоги учасникам АТО, ООС, членам їх сімей та бійцям-добровольцям</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lastRenderedPageBreak/>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Управління освіти і науки обласної державної адміністрації, заклади вищої та фахової </w:t>
            </w:r>
            <w:r w:rsidRPr="0094000E">
              <w:rPr>
                <w:rFonts w:ascii="Times New Roman" w:hAnsi="Times New Roman" w:cs="Times New Roman"/>
                <w:spacing w:val="-4"/>
                <w:sz w:val="24"/>
                <w:szCs w:val="24"/>
              </w:rPr>
              <w:lastRenderedPageBreak/>
              <w:t>передвищої освіти</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08"/>
              <w:jc w:val="center"/>
              <w:rPr>
                <w:rFonts w:ascii="Times New Roman" w:hAnsi="Times New Roman" w:cs="Times New Roman"/>
                <w:sz w:val="24"/>
                <w:szCs w:val="24"/>
                <w:lang w:val="ru-RU"/>
              </w:rPr>
            </w:pPr>
            <w:r w:rsidRPr="0094000E">
              <w:rPr>
                <w:rFonts w:ascii="Times New Roman" w:hAnsi="Times New Roman" w:cs="Times New Roman"/>
                <w:sz w:val="24"/>
                <w:szCs w:val="24"/>
                <w:lang w:val="ru-RU"/>
              </w:rPr>
              <w:t>–</w:t>
            </w:r>
          </w:p>
        </w:tc>
        <w:tc>
          <w:tcPr>
            <w:tcW w:w="3260" w:type="dxa"/>
            <w:shd w:val="clear" w:color="auto" w:fill="auto"/>
          </w:tcPr>
          <w:p w:rsidR="005F3FA5" w:rsidRPr="0094000E" w:rsidRDefault="005F3FA5" w:rsidP="001E314E">
            <w:pPr>
              <w:spacing w:after="0" w:line="216" w:lineRule="auto"/>
              <w:jc w:val="both"/>
              <w:rPr>
                <w:rFonts w:ascii="Times New Roman" w:hAnsi="Times New Roman" w:cs="Times New Roman"/>
                <w:sz w:val="24"/>
                <w:szCs w:val="24"/>
              </w:rPr>
            </w:pPr>
            <w:r w:rsidRPr="0094000E">
              <w:rPr>
                <w:rFonts w:ascii="Times New Roman" w:hAnsi="Times New Roman" w:cs="Times New Roman"/>
              </w:rPr>
              <w:t xml:space="preserve">У </w:t>
            </w:r>
            <w:r w:rsidRPr="0094000E">
              <w:rPr>
                <w:rFonts w:ascii="Times New Roman" w:hAnsi="Times New Roman" w:cs="Times New Roman"/>
                <w:sz w:val="24"/>
                <w:szCs w:val="24"/>
              </w:rPr>
              <w:t xml:space="preserve">закладах вищої та фахової передвищої освіти діють волонтерські центри допомоги воїнам АТО, де студенти мають можливість отримати практичний досвід відповідної роботи та </w:t>
            </w:r>
            <w:r w:rsidRPr="0094000E">
              <w:rPr>
                <w:rFonts w:ascii="Times New Roman" w:hAnsi="Times New Roman" w:cs="Times New Roman"/>
                <w:sz w:val="24"/>
                <w:szCs w:val="24"/>
              </w:rPr>
              <w:lastRenderedPageBreak/>
              <w:t>реалізувати свої доброчинні прагнення.</w:t>
            </w:r>
          </w:p>
          <w:p w:rsidR="005F3FA5" w:rsidRPr="0094000E" w:rsidRDefault="005F3FA5" w:rsidP="001E314E">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 xml:space="preserve">У лютому 2021 року в закладах вищої та фахової передвищої освіти проведено заходи з вшанування подвигу учасників Революції Гідності та увічнення </w:t>
            </w:r>
            <w:r w:rsidRPr="0094000E">
              <w:rPr>
                <w:rFonts w:ascii="Times New Roman" w:hAnsi="Times New Roman" w:cs="Times New Roman"/>
                <w:bCs/>
                <w:sz w:val="24"/>
                <w:szCs w:val="24"/>
              </w:rPr>
              <w:t>пам</w:t>
            </w:r>
            <w:r w:rsidR="00C81638" w:rsidRPr="0094000E">
              <w:rPr>
                <w:rFonts w:ascii="Times New Roman" w:hAnsi="Times New Roman" w:cs="Times New Roman"/>
                <w:bCs/>
                <w:sz w:val="24"/>
                <w:szCs w:val="24"/>
              </w:rPr>
              <w:t>’</w:t>
            </w:r>
            <w:r w:rsidRPr="0094000E">
              <w:rPr>
                <w:rFonts w:ascii="Times New Roman" w:hAnsi="Times New Roman" w:cs="Times New Roman"/>
                <w:bCs/>
                <w:sz w:val="24"/>
                <w:szCs w:val="24"/>
              </w:rPr>
              <w:t xml:space="preserve">яті </w:t>
            </w:r>
            <w:r w:rsidRPr="0094000E">
              <w:rPr>
                <w:rFonts w:ascii="Times New Roman" w:hAnsi="Times New Roman" w:cs="Times New Roman"/>
                <w:sz w:val="24"/>
                <w:szCs w:val="24"/>
              </w:rPr>
              <w:t xml:space="preserve">Героїв </w:t>
            </w:r>
            <w:r w:rsidRPr="0094000E">
              <w:rPr>
                <w:rFonts w:ascii="Times New Roman" w:hAnsi="Times New Roman" w:cs="Times New Roman"/>
                <w:bCs/>
                <w:sz w:val="24"/>
                <w:szCs w:val="24"/>
              </w:rPr>
              <w:t>Небесної Сотні, у яких взяли участь</w:t>
            </w:r>
            <w:r w:rsidRPr="0094000E">
              <w:rPr>
                <w:rFonts w:ascii="Times New Roman" w:hAnsi="Times New Roman" w:cs="Times New Roman"/>
                <w:sz w:val="24"/>
                <w:szCs w:val="24"/>
              </w:rPr>
              <w:t xml:space="preserve"> воїни АТО та ООС.</w:t>
            </w:r>
          </w:p>
          <w:p w:rsidR="00641B4E" w:rsidRPr="0094000E" w:rsidRDefault="005F3FA5" w:rsidP="006F75EA">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z w:val="24"/>
                <w:szCs w:val="24"/>
              </w:rPr>
              <w:t>На базі закладів вищої освіти працюють центри волонтерської допомоги, зокрема, Волонтерський центр «Довіра» (Національний університет «Чернігівська політехніка»), Університетський психологічний центр (Ніжинський державний університет імені Миколи Гоголя) тощо. Студентська молодь залучається до реалізації одного з напрямів діяльності таких центрів, а саме – волонтерська психологічна підтримка ветеранів АТО, їх сімей, вимушених переселенців та інших незахищених верств населення.</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7.2. Сприяння залученню учасників АТО, ООС до національно-патріотичних заходів</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Департамент сім</w:t>
            </w:r>
            <w:r w:rsidRPr="0094000E">
              <w:rPr>
                <w:rFonts w:ascii="Times New Roman" w:hAnsi="Times New Roman" w:cs="Times New Roman"/>
                <w:spacing w:val="-4"/>
                <w:sz w:val="24"/>
                <w:szCs w:val="24"/>
                <w:lang w:val="ru-RU"/>
              </w:rPr>
              <w:t>`</w:t>
            </w:r>
            <w:r w:rsidRPr="0094000E">
              <w:rPr>
                <w:rFonts w:ascii="Times New Roman" w:hAnsi="Times New Roman" w:cs="Times New Roman"/>
                <w:spacing w:val="-4"/>
                <w:sz w:val="24"/>
                <w:szCs w:val="24"/>
              </w:rPr>
              <w:t>ї, молоді та спорту обласної 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00"/>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E48FA" w:rsidRPr="0094000E" w:rsidRDefault="0001140A" w:rsidP="006E48FA">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Департаментом сім’ї, </w:t>
            </w:r>
          </w:p>
          <w:p w:rsidR="0001140A" w:rsidRPr="0094000E" w:rsidRDefault="0001140A" w:rsidP="006E48FA">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молоді та спорту облдержадміністрації напрацьовуються, організовуються та реалізуються заходи з національно-патріотичного виховання, за активної участі </w:t>
            </w:r>
            <w:r w:rsidRPr="0094000E">
              <w:rPr>
                <w:rFonts w:ascii="Times New Roman" w:hAnsi="Times New Roman" w:cs="Times New Roman"/>
                <w:spacing w:val="-4"/>
                <w:sz w:val="24"/>
                <w:szCs w:val="24"/>
              </w:rPr>
              <w:lastRenderedPageBreak/>
              <w:t>інститутів громадянського суспільства, учасників АТО</w:t>
            </w:r>
            <w:r w:rsidR="00C81638"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ООС, представників Координаційної ради з питань національно-патріотичного виховання при облдержадміністрації та волонтерів. Протягом 2021 року проведено ряд заходів національно-патріотичного виховання із залученням учасників АТО</w:t>
            </w:r>
            <w:r w:rsidR="00C81638"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ООС, а саме:</w:t>
            </w:r>
          </w:p>
          <w:p w:rsidR="0001140A" w:rsidRPr="0094000E" w:rsidRDefault="000848FA" w:rsidP="006E48FA">
            <w:pPr>
              <w:spacing w:after="0" w:line="216" w:lineRule="auto"/>
              <w:ind w:firstLine="57"/>
              <w:jc w:val="both"/>
              <w:rPr>
                <w:rFonts w:ascii="Times New Roman" w:hAnsi="Times New Roman" w:cs="Times New Roman"/>
                <w:sz w:val="24"/>
                <w:szCs w:val="24"/>
              </w:rPr>
            </w:pPr>
            <w:r w:rsidRPr="0094000E">
              <w:rPr>
                <w:rFonts w:ascii="Times New Roman" w:hAnsi="Times New Roman" w:cs="Times New Roman"/>
                <w:sz w:val="24"/>
                <w:szCs w:val="24"/>
              </w:rPr>
              <w:t>з</w:t>
            </w:r>
            <w:r w:rsidR="0001140A" w:rsidRPr="0094000E">
              <w:rPr>
                <w:rFonts w:ascii="Times New Roman" w:hAnsi="Times New Roman" w:cs="Times New Roman"/>
                <w:sz w:val="24"/>
                <w:szCs w:val="24"/>
              </w:rPr>
              <w:t xml:space="preserve"> 4 по 6 червня 2021 року в Ніжинському районі громадською організацією «Д.Крук» реалізовано проект Теренова гра «Марш добровольців», що став переможцем кон</w:t>
            </w:r>
            <w:r w:rsidR="006E48FA" w:rsidRPr="0094000E">
              <w:rPr>
                <w:rFonts w:ascii="Times New Roman" w:hAnsi="Times New Roman" w:cs="Times New Roman"/>
                <w:sz w:val="24"/>
                <w:szCs w:val="24"/>
              </w:rPr>
              <w:t>курсу з визначення програм (проє</w:t>
            </w:r>
            <w:r w:rsidR="0001140A" w:rsidRPr="0094000E">
              <w:rPr>
                <w:rFonts w:ascii="Times New Roman" w:hAnsi="Times New Roman" w:cs="Times New Roman"/>
                <w:sz w:val="24"/>
                <w:szCs w:val="24"/>
              </w:rPr>
              <w:t>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w:t>
            </w:r>
          </w:p>
          <w:p w:rsidR="0001140A" w:rsidRPr="0094000E" w:rsidRDefault="008D52CA" w:rsidP="006F75EA">
            <w:pPr>
              <w:pStyle w:val="af3"/>
              <w:spacing w:after="0" w:line="216" w:lineRule="auto"/>
              <w:ind w:left="0"/>
              <w:jc w:val="both"/>
              <w:rPr>
                <w:rFonts w:ascii="Times New Roman" w:hAnsi="Times New Roman" w:cs="Times New Roman"/>
                <w:sz w:val="24"/>
                <w:szCs w:val="24"/>
              </w:rPr>
            </w:pPr>
            <w:r w:rsidRPr="0094000E">
              <w:rPr>
                <w:rFonts w:ascii="Times New Roman" w:hAnsi="Times New Roman" w:cs="Times New Roman"/>
                <w:sz w:val="24"/>
                <w:szCs w:val="24"/>
              </w:rPr>
              <w:t>У рамках проє</w:t>
            </w:r>
            <w:r w:rsidR="0001140A" w:rsidRPr="0094000E">
              <w:rPr>
                <w:rFonts w:ascii="Times New Roman" w:hAnsi="Times New Roman" w:cs="Times New Roman"/>
                <w:sz w:val="24"/>
                <w:szCs w:val="24"/>
              </w:rPr>
              <w:t xml:space="preserve">кту для учасників заходу (понад 100 молодих осіб допризовного віку з усіх районів Чернігівської області) проведено заняття з травознавства (збір трав, приготування чаїв), самооборони та самозахисту, виживання в екстремальних </w:t>
            </w:r>
            <w:r w:rsidR="0001140A" w:rsidRPr="0094000E">
              <w:rPr>
                <w:rFonts w:ascii="Times New Roman" w:hAnsi="Times New Roman" w:cs="Times New Roman"/>
                <w:sz w:val="24"/>
                <w:szCs w:val="24"/>
              </w:rPr>
              <w:lastRenderedPageBreak/>
              <w:t>умовах, медицини, володіння зброєю, тактики (елементи групової тактики дрібних підрозділів). Відбулася зустріч з істориком-публіцистом Ростиславом Мартинюком та журналістом-розслідувачем з Великої Британії Містером Вайтом. Також учасники пограли в Теренову гру, «Страйкбол» та Лазертаг.</w:t>
            </w:r>
            <w:r w:rsidR="0001140A" w:rsidRPr="0094000E">
              <w:rPr>
                <w:rFonts w:ascii="Times New Roman" w:hAnsi="Times New Roman" w:cs="Times New Roman"/>
                <w:spacing w:val="-4"/>
                <w:sz w:val="24"/>
                <w:szCs w:val="24"/>
              </w:rPr>
              <w:t xml:space="preserve"> </w:t>
            </w:r>
            <w:r w:rsidR="0001140A" w:rsidRPr="0094000E">
              <w:rPr>
                <w:rFonts w:ascii="Times New Roman" w:hAnsi="Times New Roman" w:cs="Times New Roman"/>
                <w:sz w:val="24"/>
                <w:szCs w:val="24"/>
              </w:rPr>
              <w:t>Інструктори – учасники АТО/ООС.</w:t>
            </w:r>
          </w:p>
          <w:p w:rsidR="0001140A" w:rsidRPr="0094000E" w:rsidRDefault="006F75E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У</w:t>
            </w:r>
            <w:r w:rsidR="0001140A" w:rsidRPr="0094000E">
              <w:rPr>
                <w:rFonts w:ascii="Times New Roman" w:hAnsi="Times New Roman" w:cs="Times New Roman"/>
                <w:sz w:val="24"/>
                <w:szCs w:val="24"/>
              </w:rPr>
              <w:t xml:space="preserve"> Чернігівському обласному мол</w:t>
            </w:r>
            <w:r w:rsidR="00675771" w:rsidRPr="0094000E">
              <w:rPr>
                <w:rFonts w:ascii="Times New Roman" w:hAnsi="Times New Roman" w:cs="Times New Roman"/>
                <w:sz w:val="24"/>
                <w:szCs w:val="24"/>
              </w:rPr>
              <w:t xml:space="preserve">одіжному центрі, за ініціативи </w:t>
            </w:r>
            <w:r w:rsidR="008D52CA" w:rsidRPr="0094000E">
              <w:rPr>
                <w:rFonts w:ascii="Times New Roman" w:hAnsi="Times New Roman" w:cs="Times New Roman"/>
                <w:sz w:val="24"/>
                <w:szCs w:val="24"/>
              </w:rPr>
              <w:t>ГО «</w:t>
            </w:r>
            <w:r w:rsidR="0001140A" w:rsidRPr="0094000E">
              <w:rPr>
                <w:rFonts w:ascii="Times New Roman" w:hAnsi="Times New Roman" w:cs="Times New Roman"/>
                <w:sz w:val="24"/>
                <w:szCs w:val="24"/>
              </w:rPr>
              <w:t>Чернігівський осередок Всеукраї</w:t>
            </w:r>
            <w:r w:rsidR="008D52CA" w:rsidRPr="0094000E">
              <w:rPr>
                <w:rFonts w:ascii="Times New Roman" w:hAnsi="Times New Roman" w:cs="Times New Roman"/>
                <w:sz w:val="24"/>
                <w:szCs w:val="24"/>
              </w:rPr>
              <w:t xml:space="preserve">нського </w:t>
            </w:r>
            <w:r w:rsidR="00C81638" w:rsidRPr="0094000E">
              <w:rPr>
                <w:rFonts w:ascii="Times New Roman" w:hAnsi="Times New Roman" w:cs="Times New Roman"/>
                <w:sz w:val="24"/>
                <w:szCs w:val="24"/>
              </w:rPr>
              <w:t>Об’</w:t>
            </w:r>
            <w:r w:rsidR="008D52CA" w:rsidRPr="0094000E">
              <w:rPr>
                <w:rFonts w:ascii="Times New Roman" w:hAnsi="Times New Roman" w:cs="Times New Roman"/>
                <w:sz w:val="24"/>
                <w:szCs w:val="24"/>
              </w:rPr>
              <w:t>єднання Добровольців»</w:t>
            </w:r>
            <w:r w:rsidR="0001140A" w:rsidRPr="0094000E">
              <w:rPr>
                <w:rFonts w:ascii="Times New Roman" w:hAnsi="Times New Roman" w:cs="Times New Roman"/>
                <w:sz w:val="24"/>
                <w:szCs w:val="24"/>
              </w:rPr>
              <w:t xml:space="preserve"> та підтримки Департаменту сім’ї, молоді та спорту облдержадміністрації, </w:t>
            </w:r>
            <w:r w:rsidRPr="0094000E">
              <w:rPr>
                <w:rFonts w:ascii="Times New Roman" w:hAnsi="Times New Roman" w:cs="Times New Roman"/>
                <w:sz w:val="24"/>
                <w:szCs w:val="24"/>
              </w:rPr>
              <w:t xml:space="preserve">07 червня 2021 року </w:t>
            </w:r>
            <w:r w:rsidR="0001140A" w:rsidRPr="0094000E">
              <w:rPr>
                <w:rFonts w:ascii="Times New Roman" w:hAnsi="Times New Roman" w:cs="Times New Roman"/>
                <w:sz w:val="24"/>
                <w:szCs w:val="24"/>
              </w:rPr>
              <w:t xml:space="preserve">відбулася презентація «Фронтового кобзаря» — книги, що поєднала у собі творчість видатного українського письменника Тараса Шевченка та сучасні ілюстрації від воїна-добровольця Сергія Пущенка. В основі створення цих ілюстрацій — авторський доробок світлин, відзнятих у 2014-2018 роках </w:t>
            </w:r>
            <w:r w:rsidR="006E48FA" w:rsidRPr="0094000E">
              <w:rPr>
                <w:rFonts w:ascii="Times New Roman" w:hAnsi="Times New Roman" w:cs="Times New Roman"/>
                <w:sz w:val="24"/>
                <w:szCs w:val="24"/>
              </w:rPr>
              <w:t>під час Революції Г</w:t>
            </w:r>
            <w:r w:rsidR="0001140A" w:rsidRPr="0094000E">
              <w:rPr>
                <w:rFonts w:ascii="Times New Roman" w:hAnsi="Times New Roman" w:cs="Times New Roman"/>
                <w:sz w:val="24"/>
                <w:szCs w:val="24"/>
              </w:rPr>
              <w:t>ідності та війни на Сході нашої країни.</w:t>
            </w:r>
          </w:p>
          <w:p w:rsidR="0001140A" w:rsidRPr="0094000E" w:rsidRDefault="0001140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 xml:space="preserve">У презентованій книзі на текст «Кобзаря» накладено </w:t>
            </w:r>
            <w:r w:rsidRPr="0094000E">
              <w:rPr>
                <w:rFonts w:ascii="Times New Roman" w:hAnsi="Times New Roman" w:cs="Times New Roman"/>
                <w:sz w:val="24"/>
                <w:szCs w:val="24"/>
              </w:rPr>
              <w:lastRenderedPageBreak/>
              <w:t>50 колажів. Автор зазначив, що таким чином не тільки хотів популяризувати творчість Тараса Шевченка, а й візуально зберегти історію боротьби українського народу за свободу та незалежність.</w:t>
            </w:r>
          </w:p>
          <w:p w:rsidR="0001140A" w:rsidRPr="0094000E" w:rsidRDefault="0001140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 xml:space="preserve">7 червня 2021 року відбулося засідання Координаційної ради з питань національно-патріотичного виховання при обласній державній адміністрації. </w:t>
            </w:r>
          </w:p>
          <w:p w:rsidR="0001140A" w:rsidRPr="0094000E" w:rsidRDefault="0001140A" w:rsidP="006F75EA">
            <w:pPr>
              <w:tabs>
                <w:tab w:val="left" w:pos="4820"/>
              </w:tabs>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За підсумками засідання ключовими завданнями у сфері національно-патріотичного виховання визначені наступні кроки: подальше проведення заходів національно-патріотичного спрямування, насамперед, з дітьми та молоддю та залучення учасників АТО/ООС, родин загиблих захисників України до проведення зазначених заходів.</w:t>
            </w:r>
          </w:p>
          <w:p w:rsidR="0001140A" w:rsidRPr="0094000E" w:rsidRDefault="0001140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10 червня 2021 року проведено екскурсійну поїздку до військової частини А</w:t>
            </w:r>
            <w:r w:rsidR="008D52CA" w:rsidRPr="0094000E">
              <w:rPr>
                <w:rFonts w:ascii="Times New Roman" w:hAnsi="Times New Roman" w:cs="Times New Roman"/>
                <w:sz w:val="24"/>
                <w:szCs w:val="24"/>
              </w:rPr>
              <w:t> </w:t>
            </w:r>
            <w:r w:rsidRPr="0094000E">
              <w:rPr>
                <w:rFonts w:ascii="Times New Roman" w:hAnsi="Times New Roman" w:cs="Times New Roman"/>
                <w:sz w:val="24"/>
                <w:szCs w:val="24"/>
              </w:rPr>
              <w:t>1815 у смт Гончарівське для дітей, один із батьків яких загинув (пропав безвісти) у рай</w:t>
            </w:r>
            <w:r w:rsidR="006E48FA" w:rsidRPr="0094000E">
              <w:rPr>
                <w:rFonts w:ascii="Times New Roman" w:hAnsi="Times New Roman" w:cs="Times New Roman"/>
                <w:sz w:val="24"/>
                <w:szCs w:val="24"/>
              </w:rPr>
              <w:t>оні проведення антитерористичної операції</w:t>
            </w:r>
            <w:r w:rsidRPr="0094000E">
              <w:rPr>
                <w:rFonts w:ascii="Times New Roman" w:hAnsi="Times New Roman" w:cs="Times New Roman"/>
                <w:sz w:val="24"/>
                <w:szCs w:val="24"/>
              </w:rPr>
              <w:t xml:space="preserve">, дітей осіб, визнаних учасниками бойових дій, </w:t>
            </w:r>
            <w:r w:rsidRPr="0094000E">
              <w:rPr>
                <w:rFonts w:ascii="Times New Roman" w:hAnsi="Times New Roman" w:cs="Times New Roman"/>
                <w:sz w:val="24"/>
                <w:szCs w:val="24"/>
              </w:rPr>
              <w:lastRenderedPageBreak/>
              <w:t>переможців всеукраїнських змагань з картингу та дітей з особливими потребами.</w:t>
            </w:r>
          </w:p>
          <w:p w:rsidR="0001140A" w:rsidRPr="0094000E" w:rsidRDefault="0001140A" w:rsidP="006E48FA">
            <w:pPr>
              <w:spacing w:after="0" w:line="216" w:lineRule="auto"/>
              <w:ind w:firstLine="57"/>
              <w:jc w:val="both"/>
              <w:rPr>
                <w:rFonts w:ascii="Times New Roman" w:hAnsi="Times New Roman" w:cs="Times New Roman"/>
                <w:sz w:val="24"/>
                <w:szCs w:val="24"/>
              </w:rPr>
            </w:pPr>
            <w:r w:rsidRPr="0094000E">
              <w:rPr>
                <w:rFonts w:ascii="Times New Roman" w:hAnsi="Times New Roman" w:cs="Times New Roman"/>
                <w:sz w:val="24"/>
                <w:szCs w:val="24"/>
              </w:rPr>
              <w:t>З 12 по 13 червня 2021 року в місті Ніжин громадською організацією «Д.Крук» реалізовано проект «Історичний семінар, присвячений 100-річчю Украї</w:t>
            </w:r>
            <w:r w:rsidR="008D52CA" w:rsidRPr="0094000E">
              <w:rPr>
                <w:rFonts w:ascii="Times New Roman" w:hAnsi="Times New Roman" w:cs="Times New Roman"/>
                <w:sz w:val="24"/>
                <w:szCs w:val="24"/>
              </w:rPr>
              <w:t>нської революції 1917-1921 «Пам’</w:t>
            </w:r>
            <w:r w:rsidRPr="0094000E">
              <w:rPr>
                <w:rFonts w:ascii="Times New Roman" w:hAnsi="Times New Roman" w:cs="Times New Roman"/>
                <w:sz w:val="24"/>
                <w:szCs w:val="24"/>
              </w:rPr>
              <w:t>ятай про великі дні наших Визвольних змагань», що став переможцем конкурсу з визн</w:t>
            </w:r>
            <w:r w:rsidR="006E48FA" w:rsidRPr="0094000E">
              <w:rPr>
                <w:rFonts w:ascii="Times New Roman" w:hAnsi="Times New Roman" w:cs="Times New Roman"/>
                <w:sz w:val="24"/>
                <w:szCs w:val="24"/>
              </w:rPr>
              <w:t>ачення програм (проє</w:t>
            </w:r>
            <w:r w:rsidRPr="0094000E">
              <w:rPr>
                <w:rFonts w:ascii="Times New Roman" w:hAnsi="Times New Roman" w:cs="Times New Roman"/>
                <w:sz w:val="24"/>
                <w:szCs w:val="24"/>
              </w:rPr>
              <w:t>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w:t>
            </w:r>
          </w:p>
          <w:p w:rsidR="0001140A" w:rsidRPr="0094000E" w:rsidRDefault="0001140A" w:rsidP="006E48FA">
            <w:pPr>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 xml:space="preserve">Для п’ятдесяти учасників з усіх районів Чернігівщини проведено різноманітні заняття: з домедичної підготовки (критичні кровотечі, переломи, утоплення, сонячні удари, укуси змій та павуків, допомога при автомобільних аваріях, надання допомоги пораненому за протоколом MARCH в червоній та жовтій зонах, евакуація); поводження зі зброєю (спортивний ножовий бій: </w:t>
            </w:r>
            <w:r w:rsidRPr="0094000E">
              <w:rPr>
                <w:rFonts w:ascii="Times New Roman" w:hAnsi="Times New Roman" w:cs="Times New Roman"/>
                <w:sz w:val="24"/>
                <w:szCs w:val="24"/>
              </w:rPr>
              <w:lastRenderedPageBreak/>
              <w:t>основи, спаринги, стрільба з пневматичної рушниці та пістолета, стрільба з лука та метання ножів); основи військової тактики.</w:t>
            </w:r>
            <w:r w:rsidRPr="0094000E">
              <w:rPr>
                <w:rFonts w:ascii="Times New Roman" w:hAnsi="Times New Roman" w:cs="Times New Roman"/>
                <w:spacing w:val="-4"/>
                <w:sz w:val="24"/>
                <w:szCs w:val="24"/>
              </w:rPr>
              <w:t xml:space="preserve"> Серед інструкторів були учасники АТО/ООС.</w:t>
            </w:r>
          </w:p>
          <w:p w:rsidR="0001140A" w:rsidRPr="0094000E" w:rsidRDefault="006F75E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Д</w:t>
            </w:r>
            <w:r w:rsidR="0001140A" w:rsidRPr="0094000E">
              <w:rPr>
                <w:rFonts w:ascii="Times New Roman" w:hAnsi="Times New Roman" w:cs="Times New Roman"/>
                <w:sz w:val="24"/>
                <w:szCs w:val="24"/>
              </w:rPr>
              <w:t>о Дня Конституції України</w:t>
            </w:r>
            <w:r w:rsidRPr="0094000E">
              <w:rPr>
                <w:rFonts w:ascii="Times New Roman" w:hAnsi="Times New Roman" w:cs="Times New Roman"/>
                <w:sz w:val="24"/>
                <w:szCs w:val="24"/>
              </w:rPr>
              <w:t>,</w:t>
            </w:r>
            <w:r w:rsidR="0001140A" w:rsidRPr="0094000E">
              <w:rPr>
                <w:rFonts w:ascii="Times New Roman" w:hAnsi="Times New Roman" w:cs="Times New Roman"/>
                <w:sz w:val="24"/>
                <w:szCs w:val="24"/>
              </w:rPr>
              <w:t xml:space="preserve"> </w:t>
            </w:r>
            <w:r w:rsidRPr="0094000E">
              <w:rPr>
                <w:rFonts w:ascii="Times New Roman" w:hAnsi="Times New Roman" w:cs="Times New Roman"/>
                <w:sz w:val="24"/>
                <w:szCs w:val="24"/>
              </w:rPr>
              <w:t xml:space="preserve">27 червня 2021 року, </w:t>
            </w:r>
            <w:r w:rsidR="0001140A" w:rsidRPr="0094000E">
              <w:rPr>
                <w:rFonts w:ascii="Times New Roman" w:hAnsi="Times New Roman" w:cs="Times New Roman"/>
                <w:sz w:val="24"/>
                <w:szCs w:val="24"/>
              </w:rPr>
              <w:t>в місті Чернігові на місцевому стадіоні спортивної школи «Юність» відбувся обласний турнір з мініфутболу «Ліга ветеранів АТО/ООС».</w:t>
            </w:r>
          </w:p>
          <w:p w:rsidR="0001140A" w:rsidRPr="0094000E" w:rsidRDefault="0001140A" w:rsidP="006F75EA">
            <w:pPr>
              <w:tabs>
                <w:tab w:val="left" w:pos="4820"/>
              </w:tabs>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У змаганнях взяли участь команди з різних регіонів Чернігівщини, перемогу вибороли представники Національної поліції України, «срібло» в команди патрульної поліції, почесне третє місце посіла команда «Чернігів-Штурм». Вболівали за воїнів їхні рідні, близькі, друзі, керівництво оперативного командування «Північ» та інші.</w:t>
            </w:r>
          </w:p>
          <w:p w:rsidR="0001140A" w:rsidRPr="0094000E" w:rsidRDefault="008D52C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 xml:space="preserve">З 16 по 18 липня </w:t>
            </w:r>
            <w:r w:rsidR="0001140A" w:rsidRPr="0094000E">
              <w:rPr>
                <w:rFonts w:ascii="Times New Roman" w:hAnsi="Times New Roman" w:cs="Times New Roman"/>
                <w:sz w:val="24"/>
                <w:szCs w:val="24"/>
              </w:rPr>
              <w:t xml:space="preserve">2021 року громадськими організаціями «Сіверська Січ», «Д.Крук» та «Патріот» проведено у м. Ніжині Національно-патріотичний тренінг «Єдність і сила» для представників патріотичних організацій, громадських активістів, учасників АТО/ООС, викладачів </w:t>
            </w:r>
            <w:r w:rsidR="0001140A" w:rsidRPr="0094000E">
              <w:rPr>
                <w:rFonts w:ascii="Times New Roman" w:hAnsi="Times New Roman" w:cs="Times New Roman"/>
                <w:sz w:val="24"/>
                <w:szCs w:val="24"/>
              </w:rPr>
              <w:lastRenderedPageBreak/>
              <w:t xml:space="preserve">предмету «Захист України», осіб з активною громадською позицією. </w:t>
            </w:r>
          </w:p>
          <w:p w:rsidR="0001140A" w:rsidRPr="0094000E" w:rsidRDefault="0001140A" w:rsidP="006F75EA">
            <w:pPr>
              <w:tabs>
                <w:tab w:val="left" w:pos="4820"/>
              </w:tabs>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Учасники отримали теоретичні та практичні знання з організації гуртків національно</w:t>
            </w:r>
            <w:r w:rsidR="000848FA" w:rsidRPr="0094000E">
              <w:rPr>
                <w:rFonts w:ascii="Times New Roman" w:hAnsi="Times New Roman" w:cs="Times New Roman"/>
                <w:sz w:val="24"/>
                <w:szCs w:val="24"/>
              </w:rPr>
              <w:t>го</w:t>
            </w:r>
            <w:r w:rsidRPr="0094000E">
              <w:rPr>
                <w:rFonts w:ascii="Times New Roman" w:hAnsi="Times New Roman" w:cs="Times New Roman"/>
                <w:sz w:val="24"/>
                <w:szCs w:val="24"/>
              </w:rPr>
              <w:t xml:space="preserve"> та військово-патріотичного виховання, проведення навчальних занять та заходів для учасників гуртків. Отримали практичні заняття з військових дисциплін, домедичної допомоги та ін.</w:t>
            </w:r>
          </w:p>
          <w:p w:rsidR="0001140A" w:rsidRPr="0094000E" w:rsidRDefault="0001140A" w:rsidP="006E48FA">
            <w:pPr>
              <w:spacing w:after="0" w:line="216" w:lineRule="auto"/>
              <w:ind w:firstLine="57"/>
              <w:jc w:val="both"/>
              <w:rPr>
                <w:rFonts w:ascii="Times New Roman" w:hAnsi="Times New Roman" w:cs="Times New Roman"/>
                <w:sz w:val="24"/>
                <w:szCs w:val="24"/>
              </w:rPr>
            </w:pPr>
            <w:r w:rsidRPr="0094000E">
              <w:rPr>
                <w:rFonts w:ascii="Times New Roman" w:hAnsi="Times New Roman" w:cs="Times New Roman"/>
                <w:sz w:val="24"/>
                <w:szCs w:val="24"/>
              </w:rPr>
              <w:t>З метою збільшення чисельності молоді, що готова до виконання обов’язку із захисту незалежності та територіальної цілісності України громадськими організаціями «Сіверська Січ», «Д.Крук», за підтримки Департаменту сім’ї, молоді та спорту облдержадміністрації, пр</w:t>
            </w:r>
            <w:r w:rsidR="006E48FA" w:rsidRPr="0094000E">
              <w:rPr>
                <w:rFonts w:ascii="Times New Roman" w:hAnsi="Times New Roman" w:cs="Times New Roman"/>
                <w:sz w:val="24"/>
                <w:szCs w:val="24"/>
              </w:rPr>
              <w:t xml:space="preserve">оводився 29 липня - 01 серпня </w:t>
            </w:r>
            <w:r w:rsidRPr="0094000E">
              <w:rPr>
                <w:rFonts w:ascii="Times New Roman" w:hAnsi="Times New Roman" w:cs="Times New Roman"/>
                <w:sz w:val="24"/>
                <w:szCs w:val="24"/>
              </w:rPr>
              <w:t>2021 року Військово-патріотичний вишкіл «Північний Терен». Для учасників проведено різноманітні заняття: з альпінізму, подолання водних перешкод; медицини, основ самооборони, стрільби з пневматичн</w:t>
            </w:r>
            <w:r w:rsidR="00F45409" w:rsidRPr="0094000E">
              <w:rPr>
                <w:rFonts w:ascii="Times New Roman" w:hAnsi="Times New Roman" w:cs="Times New Roman"/>
                <w:sz w:val="24"/>
                <w:szCs w:val="24"/>
              </w:rPr>
              <w:t>ого</w:t>
            </w:r>
            <w:r w:rsidRPr="0094000E">
              <w:rPr>
                <w:rFonts w:ascii="Times New Roman" w:hAnsi="Times New Roman" w:cs="Times New Roman"/>
                <w:sz w:val="24"/>
                <w:szCs w:val="24"/>
              </w:rPr>
              <w:t xml:space="preserve"> пістолету, гвинтівки та лука, метання ножів, слухали лекцію «Історія російського </w:t>
            </w:r>
            <w:r w:rsidRPr="0094000E">
              <w:rPr>
                <w:rFonts w:ascii="Times New Roman" w:hAnsi="Times New Roman" w:cs="Times New Roman"/>
                <w:sz w:val="24"/>
                <w:szCs w:val="24"/>
              </w:rPr>
              <w:lastRenderedPageBreak/>
              <w:t xml:space="preserve">імперіалізму 2 з істориком, головою Бахмацької спілки Воїнів АТО </w:t>
            </w:r>
            <w:r w:rsidR="006E48FA" w:rsidRPr="0094000E">
              <w:rPr>
                <w:rFonts w:ascii="Times New Roman" w:hAnsi="Times New Roman" w:cs="Times New Roman"/>
                <w:sz w:val="24"/>
                <w:szCs w:val="24"/>
              </w:rPr>
              <w:t>«Братсво АТО»</w:t>
            </w:r>
            <w:r w:rsidRPr="0094000E">
              <w:rPr>
                <w:rFonts w:ascii="Times New Roman" w:hAnsi="Times New Roman" w:cs="Times New Roman"/>
                <w:sz w:val="24"/>
                <w:szCs w:val="24"/>
              </w:rPr>
              <w:t>. Також слухали українські пісні від Дениса Степаненка – студента Львівської національної музичної академії ім. Миколи Лисенка, переглянули фільм «Позивний Бандерас</w:t>
            </w:r>
            <w:r w:rsidR="00F45409" w:rsidRPr="0094000E">
              <w:rPr>
                <w:rFonts w:ascii="Times New Roman" w:hAnsi="Times New Roman" w:cs="Times New Roman"/>
                <w:sz w:val="24"/>
                <w:szCs w:val="24"/>
              </w:rPr>
              <w:t>»</w:t>
            </w:r>
            <w:r w:rsidRPr="0094000E">
              <w:rPr>
                <w:rFonts w:ascii="Times New Roman" w:hAnsi="Times New Roman" w:cs="Times New Roman"/>
                <w:sz w:val="24"/>
                <w:szCs w:val="24"/>
              </w:rPr>
              <w:t>, пограли в Страйкбол та Лазертаг.</w:t>
            </w:r>
          </w:p>
          <w:p w:rsidR="0001140A" w:rsidRPr="0094000E" w:rsidRDefault="0001140A" w:rsidP="006E48FA">
            <w:pPr>
              <w:spacing w:after="0" w:line="216" w:lineRule="auto"/>
              <w:ind w:firstLine="57"/>
              <w:jc w:val="both"/>
              <w:rPr>
                <w:rFonts w:ascii="Times New Roman" w:hAnsi="Times New Roman" w:cs="Times New Roman"/>
                <w:sz w:val="24"/>
                <w:szCs w:val="24"/>
              </w:rPr>
            </w:pPr>
            <w:r w:rsidRPr="0094000E">
              <w:rPr>
                <w:rFonts w:ascii="Times New Roman" w:hAnsi="Times New Roman" w:cs="Times New Roman"/>
                <w:sz w:val="24"/>
                <w:szCs w:val="24"/>
              </w:rPr>
              <w:t>4</w:t>
            </w:r>
            <w:r w:rsidR="00F45409" w:rsidRPr="0094000E">
              <w:rPr>
                <w:rFonts w:ascii="Times New Roman" w:hAnsi="Times New Roman" w:cs="Times New Roman"/>
                <w:sz w:val="24"/>
                <w:szCs w:val="24"/>
              </w:rPr>
              <w:t xml:space="preserve"> – </w:t>
            </w:r>
            <w:r w:rsidRPr="0094000E">
              <w:rPr>
                <w:rFonts w:ascii="Times New Roman" w:hAnsi="Times New Roman" w:cs="Times New Roman"/>
                <w:sz w:val="24"/>
                <w:szCs w:val="24"/>
              </w:rPr>
              <w:t>6 серпня 2021 року на території дитячого табору «Дивосвіт» у селищі Седнів Чернігівського району проведено Всеукраїнський національно-патріотичний форум «Сіверська брама».</w:t>
            </w:r>
          </w:p>
          <w:p w:rsidR="0001140A" w:rsidRPr="0094000E" w:rsidRDefault="0001140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Захід зібрав 50 представників громадськості з 18-ти областей України, які прибули в Седнів для обміну досвідом, напрацювання ідей та ініціатив з метою реалізації програми національно-патріотичного виховання.</w:t>
            </w:r>
          </w:p>
          <w:p w:rsidR="0001140A" w:rsidRPr="0094000E" w:rsidRDefault="0001140A" w:rsidP="006F75EA">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Організатори: Департамент сім</w:t>
            </w:r>
            <w:r w:rsidR="008D52CA" w:rsidRPr="0094000E">
              <w:rPr>
                <w:rFonts w:ascii="Times New Roman" w:hAnsi="Times New Roman" w:cs="Times New Roman"/>
                <w:sz w:val="24"/>
                <w:szCs w:val="24"/>
              </w:rPr>
              <w:t>’</w:t>
            </w:r>
            <w:r w:rsidRPr="0094000E">
              <w:rPr>
                <w:rFonts w:ascii="Times New Roman" w:hAnsi="Times New Roman" w:cs="Times New Roman"/>
                <w:sz w:val="24"/>
                <w:szCs w:val="24"/>
              </w:rPr>
              <w:t>ї, молоді та спорту Чернігівської облдержадміністрації та Чернігівський обласний молодіжний центр за підтримки Міністерства молоді та спорту України.</w:t>
            </w:r>
            <w:r w:rsidRPr="0094000E">
              <w:rPr>
                <w:rFonts w:ascii="Times New Roman" w:hAnsi="Times New Roman" w:cs="Times New Roman"/>
                <w:spacing w:val="-4"/>
                <w:sz w:val="24"/>
                <w:szCs w:val="24"/>
              </w:rPr>
              <w:t xml:space="preserve"> Серед поважних спікерів і гостей були представники Українського інституту </w:t>
            </w:r>
            <w:r w:rsidRPr="0094000E">
              <w:rPr>
                <w:rFonts w:ascii="Times New Roman" w:hAnsi="Times New Roman" w:cs="Times New Roman"/>
                <w:spacing w:val="-4"/>
                <w:sz w:val="24"/>
                <w:szCs w:val="24"/>
              </w:rPr>
              <w:lastRenderedPageBreak/>
              <w:t>національної пам’яті, Національної скаутської організації України «Пласт», Асоціації молодіжних центрів України, громадських організацій та учасники бойових дій АТО/ООС, добровольці батальйону особливого призначення «Чернігів».</w:t>
            </w:r>
          </w:p>
          <w:p w:rsidR="0001140A" w:rsidRPr="0094000E" w:rsidRDefault="0001140A" w:rsidP="006E48FA">
            <w:pPr>
              <w:tabs>
                <w:tab w:val="left" w:pos="4820"/>
              </w:tabs>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Департаментом сім’ї, молоді та спорту облдержадміністрації забезпечено придбання Державних Прапорів України в кількості 60 шт. та їх передачу громадській організації «Єдина родина Чернігівщини» для оновлення державної символіки на могилах загиблих учасників АТО/ООС на кладовищі «Яцево» (м. Чернігів).</w:t>
            </w:r>
            <w:r w:rsidRPr="0094000E">
              <w:rPr>
                <w:rFonts w:ascii="Times New Roman" w:hAnsi="Times New Roman" w:cs="Times New Roman"/>
                <w:spacing w:val="-4"/>
                <w:sz w:val="24"/>
                <w:szCs w:val="24"/>
              </w:rPr>
              <w:t xml:space="preserve"> </w:t>
            </w:r>
          </w:p>
          <w:p w:rsidR="00231279" w:rsidRPr="0094000E" w:rsidRDefault="0001140A" w:rsidP="00F45409">
            <w:pPr>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z w:val="24"/>
                <w:szCs w:val="24"/>
              </w:rPr>
              <w:t>9</w:t>
            </w:r>
            <w:r w:rsidR="00F45409" w:rsidRPr="0094000E">
              <w:rPr>
                <w:rFonts w:ascii="Times New Roman" w:hAnsi="Times New Roman" w:cs="Times New Roman"/>
                <w:sz w:val="24"/>
                <w:szCs w:val="24"/>
              </w:rPr>
              <w:t xml:space="preserve"> – </w:t>
            </w:r>
            <w:r w:rsidRPr="0094000E">
              <w:rPr>
                <w:rFonts w:ascii="Times New Roman" w:hAnsi="Times New Roman" w:cs="Times New Roman"/>
                <w:sz w:val="24"/>
                <w:szCs w:val="24"/>
              </w:rPr>
              <w:t xml:space="preserve">12 грудня у селі Матіївка (Батуринська ОТГ) Ніжинського району Чернігівської області відбувся обласний військово-патріотичний вишкіл «Листопадовий рейд», присвячений 100-річчю Другого зимового походу. Під час заходу молоді люди навчились працювати в команді при відпрацюванні процесу планування і ухвалення військових рішень за стандартами NATO — </w:t>
            </w:r>
            <w:r w:rsidRPr="0094000E">
              <w:rPr>
                <w:rFonts w:ascii="Times New Roman" w:hAnsi="Times New Roman" w:cs="Times New Roman"/>
                <w:sz w:val="24"/>
                <w:szCs w:val="24"/>
              </w:rPr>
              <w:lastRenderedPageBreak/>
              <w:t xml:space="preserve">TLP (Troop Leading Process), наведенні мотузкової переправи, організації табору з прихованим вогнищем та приготуванні їжі, відпрацюванні тактики дрібних підрозділів. Також учасники оволоділи індивідуальними навичками з культури володіння зброєю, самооборони, домедичної допомоги за протоколом TCCC, мінної безпеки. Всі вмілості патріотична молодь відпрацювала при виконанні навчального бойового </w:t>
            </w:r>
            <w:r w:rsidR="00F45409" w:rsidRPr="0094000E">
              <w:rPr>
                <w:rFonts w:ascii="Times New Roman" w:hAnsi="Times New Roman" w:cs="Times New Roman"/>
                <w:sz w:val="24"/>
                <w:szCs w:val="24"/>
              </w:rPr>
              <w:t xml:space="preserve">завдання </w:t>
            </w:r>
            <w:r w:rsidRPr="0094000E">
              <w:rPr>
                <w:rFonts w:ascii="Times New Roman" w:hAnsi="Times New Roman" w:cs="Times New Roman"/>
                <w:sz w:val="24"/>
                <w:szCs w:val="24"/>
              </w:rPr>
              <w:t>протя</w:t>
            </w:r>
            <w:r w:rsidR="00F45409" w:rsidRPr="0094000E">
              <w:rPr>
                <w:rFonts w:ascii="Times New Roman" w:hAnsi="Times New Roman" w:cs="Times New Roman"/>
                <w:sz w:val="24"/>
                <w:szCs w:val="24"/>
              </w:rPr>
              <w:t>гом</w:t>
            </w:r>
            <w:r w:rsidRPr="0094000E">
              <w:rPr>
                <w:rFonts w:ascii="Times New Roman" w:hAnsi="Times New Roman" w:cs="Times New Roman"/>
                <w:sz w:val="24"/>
                <w:szCs w:val="24"/>
              </w:rPr>
              <w:t xml:space="preserve"> доби. </w:t>
            </w:r>
            <w:r w:rsidRPr="0094000E">
              <w:rPr>
                <w:rFonts w:ascii="Times New Roman" w:hAnsi="Times New Roman" w:cs="Times New Roman"/>
                <w:spacing w:val="-4"/>
                <w:sz w:val="24"/>
                <w:szCs w:val="24"/>
              </w:rPr>
              <w:t>Серед інструкторів були учасники АТО/ООС.</w:t>
            </w:r>
          </w:p>
        </w:tc>
      </w:tr>
      <w:tr w:rsidR="006D7765" w:rsidRPr="00757446">
        <w:tc>
          <w:tcPr>
            <w:tcW w:w="283" w:type="dxa"/>
            <w:vMerge w:val="restart"/>
            <w:shd w:val="clear" w:color="auto" w:fill="auto"/>
          </w:tcPr>
          <w:p w:rsidR="006D7765" w:rsidRPr="00757446" w:rsidRDefault="006D7765" w:rsidP="00860CAC">
            <w:pPr>
              <w:snapToGrid w:val="0"/>
              <w:spacing w:after="0" w:line="216" w:lineRule="auto"/>
              <w:ind w:left="-108" w:right="-111"/>
              <w:jc w:val="center"/>
              <w:rPr>
                <w:rFonts w:ascii="Times New Roman" w:hAnsi="Times New Roman" w:cs="Times New Roman"/>
                <w:sz w:val="24"/>
                <w:szCs w:val="24"/>
              </w:rPr>
            </w:pPr>
            <w:r w:rsidRPr="00757446">
              <w:rPr>
                <w:rFonts w:ascii="Times New Roman" w:hAnsi="Times New Roman" w:cs="Times New Roman"/>
                <w:sz w:val="24"/>
                <w:szCs w:val="24"/>
              </w:rPr>
              <w:lastRenderedPageBreak/>
              <w:t>8.</w:t>
            </w:r>
          </w:p>
        </w:tc>
        <w:tc>
          <w:tcPr>
            <w:tcW w:w="1702" w:type="dxa"/>
            <w:vMerge w:val="restart"/>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Захист трудових прав учасників АТО, ООС</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8.1. Проведення контролюючої діяльності за дотриманням роботодавцями області соціальних гарантій військовослужбовців, які були призвані на військову службу під час мобілізації, на особливий період, та демобілізованих (звільнених із служби) учасників АТО, ООС, у тому числі шляхом проведення контрольних заходів за зверненнями громадян щодо захисту їхнього трудового права, особливо в частині легалізації зайнятості та своєчасної виплати заробітної плати та дотримання прав жінок-військовослужбовців та чоловіків-військовослужбовців, зокрема щодо звільнення від виконання </w:t>
            </w:r>
            <w:r w:rsidRPr="0094000E">
              <w:rPr>
                <w:rFonts w:ascii="Times New Roman" w:hAnsi="Times New Roman" w:cs="Times New Roman"/>
                <w:spacing w:val="-4"/>
                <w:sz w:val="24"/>
                <w:szCs w:val="24"/>
              </w:rPr>
              <w:lastRenderedPageBreak/>
              <w:t>службових обов’язків військовослужбовців, у зв’язку з хворобою дитини</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lastRenderedPageBreak/>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Держпраці у Чернігівській області</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757446" w:rsidRPr="0094000E" w:rsidRDefault="00757446" w:rsidP="006E48FA">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З питання дотримання соціальних гарантій військовослужбовцям у                    2021 році до Управління Держпраці у Чернігівській області надійшло 7 звернень громадян. </w:t>
            </w:r>
          </w:p>
          <w:p w:rsidR="00757446" w:rsidRPr="0094000E" w:rsidRDefault="00757446" w:rsidP="006E48FA">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Відповідно до викладеної у зверненнях інформації Управлінням проведено 6 контрольних заходів, за результатами яких встановлено, що 3 роботодавцями допущено порушення вимог частини 3 статті 119 КЗпП України. </w:t>
            </w:r>
          </w:p>
          <w:p w:rsidR="0094000E" w:rsidRPr="0094000E" w:rsidRDefault="00757446" w:rsidP="0094000E">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З метою поновлення порушених трудових прав працівників, роботодавцям видано 3 приписи, складено </w:t>
            </w:r>
            <w:r w:rsidRPr="0094000E">
              <w:rPr>
                <w:rFonts w:ascii="Times New Roman" w:hAnsi="Times New Roman" w:cs="Times New Roman"/>
                <w:spacing w:val="-4"/>
                <w:sz w:val="24"/>
                <w:szCs w:val="24"/>
              </w:rPr>
              <w:lastRenderedPageBreak/>
              <w:t xml:space="preserve">протокол про адміністративне </w:t>
            </w:r>
            <w:r w:rsidR="006E48FA" w:rsidRPr="0094000E">
              <w:rPr>
                <w:rFonts w:ascii="Times New Roman" w:hAnsi="Times New Roman" w:cs="Times New Roman"/>
                <w:spacing w:val="-4"/>
                <w:sz w:val="24"/>
                <w:szCs w:val="24"/>
              </w:rPr>
              <w:t>право</w:t>
            </w:r>
            <w:r w:rsidRPr="0094000E">
              <w:rPr>
                <w:rFonts w:ascii="Times New Roman" w:hAnsi="Times New Roman" w:cs="Times New Roman"/>
                <w:spacing w:val="-4"/>
                <w:sz w:val="24"/>
                <w:szCs w:val="24"/>
              </w:rPr>
              <w:t>порушення за ч. 7 ст. 41 КУпАП.</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8.2. Здійснення заходів щодо інформування роботодавців області про найбільш ефективні способи додержання законодавства про працю, у тому числі – зниження рівня незадекларованої праці</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Держпраці у Чернігівській області</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757446" w:rsidRPr="0094000E" w:rsidRDefault="00757446" w:rsidP="00B10BE2">
            <w:pPr>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Посадовими особами Управління Держпраці у Чернігівській області, на підставі пункту 28 Порядку здійснення державного контролю за додержанням законодавства про працю, затвердженого постановою Кабінету Міністрів України     від 21.08.2019 №</w:t>
            </w:r>
            <w:r w:rsidR="006E48FA" w:rsidRPr="0094000E">
              <w:rPr>
                <w:rFonts w:ascii="Times New Roman" w:hAnsi="Times New Roman" w:cs="Times New Roman"/>
                <w:spacing w:val="-4"/>
                <w:sz w:val="24"/>
                <w:szCs w:val="24"/>
              </w:rPr>
              <w:t> </w:t>
            </w:r>
            <w:r w:rsidRPr="0094000E">
              <w:rPr>
                <w:rFonts w:ascii="Times New Roman" w:hAnsi="Times New Roman" w:cs="Times New Roman"/>
                <w:spacing w:val="-4"/>
                <w:sz w:val="24"/>
                <w:szCs w:val="24"/>
              </w:rPr>
              <w:t>823 (діяв до 13.09.2021), проведено понад 9 тис. відвідувань роботодавців, з метою інформування про найбільш ефективні способи дотримання законодавства про працю, моніторингу стану його дотримання, у тому</w:t>
            </w:r>
            <w:r w:rsidR="00B10BE2" w:rsidRPr="0094000E">
              <w:rPr>
                <w:rFonts w:ascii="Times New Roman" w:hAnsi="Times New Roman" w:cs="Times New Roman"/>
                <w:spacing w:val="-4"/>
                <w:sz w:val="24"/>
                <w:szCs w:val="24"/>
              </w:rPr>
              <w:t xml:space="preserve"> </w:t>
            </w:r>
            <w:r w:rsidRPr="0094000E">
              <w:rPr>
                <w:rFonts w:ascii="Times New Roman" w:hAnsi="Times New Roman" w:cs="Times New Roman"/>
                <w:spacing w:val="-4"/>
                <w:sz w:val="24"/>
                <w:szCs w:val="24"/>
              </w:rPr>
              <w:t xml:space="preserve"> числі – щодо оформлення трудових відносин. </w:t>
            </w:r>
          </w:p>
          <w:p w:rsidR="006D7765" w:rsidRPr="0094000E" w:rsidRDefault="00757446" w:rsidP="00B10BE2">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За результатами проведених заходів інформування упродовж 2021 року роботодавцями області збільшено рівень задекларованої праці на 6157 осіб.</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8.3. Проведення інформаційно-роз’яснювальної роботи для роботодавців (семінари, наради, публікації та виступи у засобах масової інформації) з питань додержання законодавства про працю, особливо в частині легалізації зайнятості, своєчасності оплати праці, </w:t>
            </w:r>
            <w:r w:rsidRPr="0094000E">
              <w:rPr>
                <w:rFonts w:ascii="Times New Roman" w:hAnsi="Times New Roman" w:cs="Times New Roman"/>
                <w:spacing w:val="-4"/>
                <w:sz w:val="24"/>
                <w:szCs w:val="24"/>
              </w:rPr>
              <w:lastRenderedPageBreak/>
              <w:t>соціальних гарантій, захисту трудових прав учасників АТО, ООС</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lastRenderedPageBreak/>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Управління Держпраці у Чернігівській області, Департамент соціального захисту населення обласної </w:t>
            </w:r>
            <w:r w:rsidRPr="0094000E">
              <w:rPr>
                <w:rFonts w:ascii="Times New Roman" w:hAnsi="Times New Roman" w:cs="Times New Roman"/>
                <w:spacing w:val="-4"/>
                <w:sz w:val="24"/>
                <w:szCs w:val="24"/>
              </w:rPr>
              <w:lastRenderedPageBreak/>
              <w:t>державної адміністрації</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757446" w:rsidRPr="0094000E" w:rsidRDefault="00757446" w:rsidP="00B10BE2">
            <w:pPr>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З метою надання допомоги фахівцям підприємств, організацій та установ області щодо правильності застосування законодавчих і нормативних актів з питань додержання законодавства про працю</w:t>
            </w:r>
            <w:r w:rsidR="00E15524"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 xml:space="preserve"> в тому числі щодо мобілізованих, державними </w:t>
            </w:r>
            <w:r w:rsidRPr="0094000E">
              <w:rPr>
                <w:rFonts w:ascii="Times New Roman" w:hAnsi="Times New Roman" w:cs="Times New Roman"/>
                <w:spacing w:val="-4"/>
                <w:sz w:val="24"/>
                <w:szCs w:val="24"/>
              </w:rPr>
              <w:lastRenderedPageBreak/>
              <w:t xml:space="preserve">інспекторами у 2021 році проведено понад 200 семінарів, нарад, «круглих столів», лекцій, </w:t>
            </w:r>
            <w:r w:rsidR="00E15524" w:rsidRPr="0094000E">
              <w:rPr>
                <w:rFonts w:ascii="Times New Roman" w:hAnsi="Times New Roman" w:cs="Times New Roman"/>
                <w:spacing w:val="-4"/>
                <w:sz w:val="24"/>
                <w:szCs w:val="24"/>
              </w:rPr>
              <w:t>вз</w:t>
            </w:r>
            <w:r w:rsidRPr="0094000E">
              <w:rPr>
                <w:rFonts w:ascii="Times New Roman" w:hAnsi="Times New Roman" w:cs="Times New Roman"/>
                <w:spacing w:val="-4"/>
                <w:sz w:val="24"/>
                <w:szCs w:val="24"/>
              </w:rPr>
              <w:t>ято участь у комісіях з питань погашення заборгованості із виплати заробітної плати (грошового забезпечення), пенсій, стипендій та інших соціальних виплат, інших засіданнях дорадчих органів, тощо.</w:t>
            </w:r>
          </w:p>
          <w:p w:rsidR="00757446" w:rsidRPr="0094000E" w:rsidRDefault="00757446" w:rsidP="00B10BE2">
            <w:pPr>
              <w:spacing w:after="0" w:line="216" w:lineRule="auto"/>
              <w:ind w:firstLine="34"/>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На особистому прийомі до Управління Держпраці у Чернігівській області звернулося 4,5 тис. осіб, яким надано консультації та роз’яснення з питань додержання вимог трудового законодавства та інших нормативно-правових актів.    </w:t>
            </w:r>
          </w:p>
          <w:p w:rsidR="00757446" w:rsidRPr="0094000E" w:rsidRDefault="00757446" w:rsidP="00B10BE2">
            <w:pPr>
              <w:spacing w:after="0" w:line="216" w:lineRule="auto"/>
              <w:jc w:val="both"/>
              <w:rPr>
                <w:rFonts w:cs="Times New Roman"/>
                <w:lang w:eastAsia="en-US"/>
              </w:rPr>
            </w:pPr>
            <w:r w:rsidRPr="0094000E">
              <w:rPr>
                <w:rFonts w:ascii="Times New Roman" w:hAnsi="Times New Roman" w:cs="Times New Roman"/>
                <w:spacing w:val="-4"/>
                <w:sz w:val="24"/>
                <w:szCs w:val="24"/>
              </w:rPr>
              <w:t xml:space="preserve">Значна увага приділяється інформаційно-роз’яснювальній роботі у засобах масової інформації та на офіційному вебсайті Управління – систематично публікуються матеріали щодо висвітлення роботи Управління з питань погашення заборгованості із заробітної плати, сприяння легалізації заробітної плати та трудових відносин на суб’єктах господарювання області, притягнення роботодавців до фінансової відповідальності за порушення законодавства про </w:t>
            </w:r>
            <w:r w:rsidRPr="0094000E">
              <w:rPr>
                <w:rFonts w:ascii="Times New Roman" w:hAnsi="Times New Roman" w:cs="Times New Roman"/>
                <w:spacing w:val="-4"/>
                <w:sz w:val="24"/>
                <w:szCs w:val="24"/>
              </w:rPr>
              <w:lastRenderedPageBreak/>
              <w:t>працю та зайнятість населення.</w:t>
            </w:r>
            <w:r w:rsidRPr="0094000E">
              <w:rPr>
                <w:rFonts w:cs="Times New Roman"/>
                <w:lang w:eastAsia="en-US"/>
              </w:rPr>
              <w:t xml:space="preserve">     </w:t>
            </w:r>
          </w:p>
          <w:p w:rsidR="006D7765" w:rsidRPr="0094000E" w:rsidRDefault="00757446" w:rsidP="00B10BE2">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Зокрема</w:t>
            </w:r>
            <w:r w:rsidR="00B10BE2"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 xml:space="preserve"> посадовими особами Управління в 2021 році  проведено 6 виступів на телебаченні, 3 виступи на радіо,  розміщено 153 публікації у ЗМІ області та 572 публікацій на Інтернет ресурсах.</w:t>
            </w:r>
          </w:p>
        </w:tc>
      </w:tr>
      <w:tr w:rsidR="006D7765" w:rsidRPr="00EC4ECB">
        <w:tc>
          <w:tcPr>
            <w:tcW w:w="283" w:type="dxa"/>
            <w:vMerge w:val="restart"/>
            <w:shd w:val="clear" w:color="auto" w:fill="auto"/>
          </w:tcPr>
          <w:p w:rsidR="006D7765" w:rsidRPr="00EC4ECB" w:rsidRDefault="006D7765" w:rsidP="00860CAC">
            <w:pPr>
              <w:snapToGrid w:val="0"/>
              <w:spacing w:after="0" w:line="216" w:lineRule="auto"/>
              <w:ind w:left="-108" w:right="-111"/>
              <w:jc w:val="center"/>
              <w:rPr>
                <w:rFonts w:ascii="Times New Roman" w:hAnsi="Times New Roman" w:cs="Times New Roman"/>
                <w:sz w:val="24"/>
                <w:szCs w:val="24"/>
              </w:rPr>
            </w:pPr>
            <w:r w:rsidRPr="00EC4ECB">
              <w:rPr>
                <w:rFonts w:ascii="Times New Roman" w:hAnsi="Times New Roman" w:cs="Times New Roman"/>
                <w:sz w:val="24"/>
                <w:szCs w:val="24"/>
              </w:rPr>
              <w:lastRenderedPageBreak/>
              <w:t>9.</w:t>
            </w:r>
          </w:p>
        </w:tc>
        <w:tc>
          <w:tcPr>
            <w:tcW w:w="1702" w:type="dxa"/>
            <w:vMerge w:val="restart"/>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Сприяння зайнятості учасників АТО, ООС</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9.1. Надання повного комплексу адресних соціальних послуг ветеранам. Сприяння їх першочерговому працевлаштуванню, у тому числі шляхом виплати одноразової допомоги по безробіттю для організації підприємницької діяльності та компенсації роботодавцям витрат у розмірі єдиного внеску на загальнообов’язкове державне соціальне страхування за створення нових робочих місць</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Чернігівський обласний центр зайнятості</w:t>
            </w:r>
          </w:p>
        </w:tc>
        <w:tc>
          <w:tcPr>
            <w:tcW w:w="1418" w:type="dxa"/>
            <w:shd w:val="clear" w:color="auto" w:fill="auto"/>
          </w:tcPr>
          <w:p w:rsidR="006D7765" w:rsidRPr="0094000E" w:rsidRDefault="006D7765" w:rsidP="00A45108">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Фонд загально-обов’язко-вого де</w:t>
            </w:r>
            <w:r w:rsidR="00860CAC" w:rsidRPr="0094000E">
              <w:rPr>
                <w:rFonts w:ascii="Times New Roman" w:hAnsi="Times New Roman" w:cs="Times New Roman"/>
                <w:spacing w:val="-4"/>
                <w:sz w:val="24"/>
                <w:szCs w:val="24"/>
              </w:rPr>
              <w:t>ржав-ного соціаль-ного страхува</w:t>
            </w:r>
            <w:r w:rsidRPr="0094000E">
              <w:rPr>
                <w:rFonts w:ascii="Times New Roman" w:hAnsi="Times New Roman" w:cs="Times New Roman"/>
                <w:spacing w:val="-4"/>
                <w:sz w:val="24"/>
                <w:szCs w:val="24"/>
              </w:rPr>
              <w:t>ння України на випадок безробіття</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widowControl w:val="0"/>
              <w:spacing w:after="0" w:line="216" w:lineRule="auto"/>
              <w:ind w:left="-117" w:right="-99"/>
              <w:jc w:val="center"/>
              <w:rPr>
                <w:rFonts w:ascii="Times New Roman" w:hAnsi="Times New Roman" w:cs="Times New Roman"/>
                <w:spacing w:val="-4"/>
                <w:kern w:val="28"/>
                <w:sz w:val="24"/>
                <w:szCs w:val="24"/>
                <w:lang w:val="ru-RU" w:eastAsia="en-US"/>
              </w:rPr>
            </w:pPr>
            <w:r w:rsidRPr="0094000E">
              <w:rPr>
                <w:rFonts w:ascii="Times New Roman" w:hAnsi="Times New Roman" w:cs="Times New Roman"/>
                <w:spacing w:val="-4"/>
                <w:kern w:val="28"/>
                <w:sz w:val="24"/>
                <w:szCs w:val="24"/>
                <w:lang w:val="ru-RU" w:eastAsia="en-US"/>
              </w:rPr>
              <w:t>–</w:t>
            </w:r>
          </w:p>
        </w:tc>
        <w:tc>
          <w:tcPr>
            <w:tcW w:w="3260" w:type="dxa"/>
            <w:shd w:val="clear" w:color="auto" w:fill="auto"/>
          </w:tcPr>
          <w:p w:rsidR="00EC4ECB" w:rsidRPr="0094000E" w:rsidRDefault="00EC4ECB" w:rsidP="00A830E2">
            <w:pPr>
              <w:snapToGrid w:val="0"/>
              <w:spacing w:after="0" w:line="216" w:lineRule="auto"/>
              <w:jc w:val="both"/>
              <w:rPr>
                <w:rFonts w:ascii="Times New Roman" w:eastAsia="Times New Roman" w:hAnsi="Times New Roman" w:cs="Times New Roman"/>
                <w:sz w:val="24"/>
                <w:szCs w:val="24"/>
              </w:rPr>
            </w:pPr>
            <w:r w:rsidRPr="0094000E">
              <w:rPr>
                <w:rFonts w:ascii="Times New Roman" w:eastAsia="Times New Roman" w:hAnsi="Times New Roman" w:cs="Times New Roman"/>
                <w:sz w:val="24"/>
                <w:szCs w:val="24"/>
              </w:rPr>
              <w:t>Впродовж 2021 року чисельність працевлаштованих (у тому числі самостійно та шляхом укладання цивільно-правових угод) учасників АТО</w:t>
            </w:r>
            <w:r w:rsidR="00A830E2" w:rsidRPr="0094000E">
              <w:rPr>
                <w:rFonts w:ascii="Times New Roman" w:eastAsia="Times New Roman" w:hAnsi="Times New Roman" w:cs="Times New Roman"/>
                <w:sz w:val="24"/>
                <w:szCs w:val="24"/>
              </w:rPr>
              <w:t>/</w:t>
            </w:r>
            <w:r w:rsidRPr="0094000E">
              <w:rPr>
                <w:rFonts w:ascii="Times New Roman" w:eastAsia="Times New Roman" w:hAnsi="Times New Roman" w:cs="Times New Roman"/>
                <w:sz w:val="24"/>
                <w:szCs w:val="24"/>
              </w:rPr>
              <w:t xml:space="preserve">ООС склала 116 осіб, з них за направленнями обласної служби зайнятості – 74 особи. </w:t>
            </w:r>
          </w:p>
          <w:p w:rsidR="00EC4ECB" w:rsidRPr="0094000E" w:rsidRDefault="00EC4ECB" w:rsidP="00A830E2">
            <w:pPr>
              <w:snapToGrid w:val="0"/>
              <w:spacing w:after="0" w:line="216" w:lineRule="auto"/>
              <w:jc w:val="both"/>
              <w:rPr>
                <w:rFonts w:ascii="Times New Roman" w:eastAsia="Times New Roman" w:hAnsi="Times New Roman" w:cs="Times New Roman"/>
                <w:sz w:val="24"/>
                <w:szCs w:val="24"/>
              </w:rPr>
            </w:pPr>
            <w:r w:rsidRPr="0094000E">
              <w:rPr>
                <w:rFonts w:ascii="Times New Roman" w:eastAsia="Times New Roman" w:hAnsi="Times New Roman" w:cs="Times New Roman"/>
                <w:sz w:val="24"/>
                <w:szCs w:val="24"/>
              </w:rPr>
              <w:t xml:space="preserve">У звітному році 1 учасник АТО отримав одноразову допомогу по безробіттю для організації підприємницької діяльності. </w:t>
            </w:r>
          </w:p>
          <w:p w:rsidR="006D7765" w:rsidRPr="0094000E" w:rsidRDefault="00EC4ECB" w:rsidP="00A830E2">
            <w:pPr>
              <w:spacing w:after="0" w:line="216" w:lineRule="auto"/>
              <w:jc w:val="both"/>
              <w:rPr>
                <w:rFonts w:ascii="Times New Roman" w:hAnsi="Times New Roman" w:cs="Times New Roman"/>
                <w:spacing w:val="-4"/>
                <w:sz w:val="24"/>
                <w:szCs w:val="24"/>
              </w:rPr>
            </w:pPr>
            <w:r w:rsidRPr="0094000E">
              <w:rPr>
                <w:rFonts w:ascii="Times New Roman" w:eastAsia="Times New Roman" w:hAnsi="Times New Roman" w:cs="Times New Roman"/>
                <w:sz w:val="24"/>
                <w:szCs w:val="24"/>
              </w:rPr>
              <w:t>У 2021 році серед осіб, працевлаштованих на нові робочі місця з компенсацією роботодавцям витрат у розмірі єдиного внеску на загальнообов’язкове державне соціальне страхування, безробітних з числа учасників АТО не було.</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9.2. Забезпечення організації та проведення для учасників АТО, ООС семінарів </w:t>
            </w:r>
            <w:r w:rsidR="0074692C" w:rsidRPr="0094000E">
              <w:rPr>
                <w:rFonts w:ascii="Times New Roman" w:hAnsi="Times New Roman" w:cs="Times New Roman"/>
                <w:spacing w:val="-4"/>
                <w:sz w:val="24"/>
                <w:szCs w:val="24"/>
              </w:rPr>
              <w:t>і</w:t>
            </w:r>
            <w:r w:rsidRPr="0094000E">
              <w:rPr>
                <w:rFonts w:ascii="Times New Roman" w:hAnsi="Times New Roman" w:cs="Times New Roman"/>
                <w:spacing w:val="-4"/>
                <w:sz w:val="24"/>
                <w:szCs w:val="24"/>
              </w:rPr>
              <w:t xml:space="preserve"> тренінгів, що мотивують до активного пошуку </w:t>
            </w:r>
            <w:r w:rsidRPr="0094000E">
              <w:rPr>
                <w:rFonts w:ascii="Times New Roman" w:hAnsi="Times New Roman" w:cs="Times New Roman"/>
                <w:spacing w:val="-4"/>
                <w:sz w:val="24"/>
                <w:szCs w:val="24"/>
              </w:rPr>
              <w:lastRenderedPageBreak/>
              <w:t xml:space="preserve">роботи та вибору цивільної професії. </w:t>
            </w:r>
          </w:p>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У подальшому сприяння професійній підготовці, перепідготовці та підвищенню кваліфікації з урахуванням потреб ринку праці та замовлень роботодавців</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lastRenderedPageBreak/>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Чернігівський обласний центр зайнятості</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Фонд загально-обов’язко-вог</w:t>
            </w:r>
            <w:r w:rsidR="0006254A" w:rsidRPr="0094000E">
              <w:rPr>
                <w:rFonts w:ascii="Times New Roman" w:hAnsi="Times New Roman" w:cs="Times New Roman"/>
                <w:spacing w:val="-4"/>
                <w:sz w:val="24"/>
                <w:szCs w:val="24"/>
              </w:rPr>
              <w:t>о дер-</w:t>
            </w:r>
            <w:r w:rsidR="0006254A" w:rsidRPr="0094000E">
              <w:rPr>
                <w:rFonts w:ascii="Times New Roman" w:hAnsi="Times New Roman" w:cs="Times New Roman"/>
                <w:spacing w:val="-4"/>
                <w:sz w:val="24"/>
                <w:szCs w:val="24"/>
              </w:rPr>
              <w:lastRenderedPageBreak/>
              <w:t>жавного соціального страху</w:t>
            </w:r>
            <w:r w:rsidRPr="0094000E">
              <w:rPr>
                <w:rFonts w:ascii="Times New Roman" w:hAnsi="Times New Roman" w:cs="Times New Roman"/>
                <w:spacing w:val="-4"/>
                <w:sz w:val="24"/>
                <w:szCs w:val="24"/>
              </w:rPr>
              <w:t>вання України на випадок безробіття</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w:t>
            </w: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EC4ECB" w:rsidRPr="0094000E" w:rsidRDefault="00EC4ECB" w:rsidP="00A830E2">
            <w:pPr>
              <w:snapToGrid w:val="0"/>
              <w:spacing w:after="0" w:line="216" w:lineRule="auto"/>
              <w:jc w:val="both"/>
              <w:rPr>
                <w:rFonts w:ascii="Times New Roman" w:eastAsia="Times New Roman" w:hAnsi="Times New Roman" w:cs="Times New Roman"/>
                <w:sz w:val="24"/>
                <w:szCs w:val="24"/>
              </w:rPr>
            </w:pPr>
            <w:r w:rsidRPr="0094000E">
              <w:rPr>
                <w:rFonts w:ascii="Times New Roman" w:eastAsia="Times New Roman" w:hAnsi="Times New Roman" w:cs="Times New Roman"/>
                <w:sz w:val="24"/>
                <w:szCs w:val="24"/>
              </w:rPr>
              <w:t xml:space="preserve">Впродовж 2021 року 478 демобілізованих учасників АТО, які перебували на обліку в службі зайнятості, з </w:t>
            </w:r>
            <w:r w:rsidRPr="0094000E">
              <w:rPr>
                <w:rFonts w:ascii="Times New Roman" w:eastAsia="Times New Roman" w:hAnsi="Times New Roman" w:cs="Times New Roman"/>
                <w:sz w:val="24"/>
                <w:szCs w:val="24"/>
              </w:rPr>
              <w:lastRenderedPageBreak/>
              <w:t>яких 452 безробітних, отримали 1,4 тис. різних профорієнтаційних послуг, з них 942 профінформаційні, 454 профконсультаційні, в тому числі 20 консультацій із застосуванням психодіагностичного тестування, та 25 послуг з професійного відбору. В умовах карантинних обмежень 97 індивідуальних профорієнтаційних послуг були надані дистанційно.</w:t>
            </w:r>
          </w:p>
          <w:p w:rsidR="00EC4ECB" w:rsidRPr="0094000E" w:rsidRDefault="00EC4ECB" w:rsidP="00A830E2">
            <w:pPr>
              <w:snapToGrid w:val="0"/>
              <w:spacing w:after="0" w:line="216" w:lineRule="auto"/>
              <w:jc w:val="both"/>
              <w:rPr>
                <w:rFonts w:ascii="Times New Roman" w:eastAsia="Times New Roman" w:hAnsi="Times New Roman" w:cs="Times New Roman"/>
                <w:sz w:val="24"/>
                <w:szCs w:val="24"/>
              </w:rPr>
            </w:pPr>
            <w:r w:rsidRPr="0094000E">
              <w:rPr>
                <w:rFonts w:ascii="Times New Roman" w:eastAsia="Times New Roman" w:hAnsi="Times New Roman" w:cs="Times New Roman"/>
                <w:sz w:val="24"/>
                <w:szCs w:val="24"/>
              </w:rPr>
              <w:t>Також впродовж звітного року 340 безробітних осіб з числа учасників АТО взяли участь в різноманітних профорієнтаційних заходах служби зайнятості. Так, з метою підвищення мотивації до працевлаштування, опанування навичками складання резюме та проходження співбесіди з роботодавцями</w:t>
            </w:r>
            <w:r w:rsidR="00946141" w:rsidRPr="0094000E">
              <w:rPr>
                <w:rFonts w:ascii="Times New Roman" w:eastAsia="Times New Roman" w:hAnsi="Times New Roman" w:cs="Times New Roman"/>
                <w:sz w:val="24"/>
                <w:szCs w:val="24"/>
              </w:rPr>
              <w:t>,</w:t>
            </w:r>
            <w:r w:rsidRPr="0094000E">
              <w:rPr>
                <w:rFonts w:ascii="Times New Roman" w:eastAsia="Times New Roman" w:hAnsi="Times New Roman" w:cs="Times New Roman"/>
                <w:sz w:val="24"/>
                <w:szCs w:val="24"/>
              </w:rPr>
              <w:t xml:space="preserve"> 140 осіб стали учасниками майстер-класів та тренінгів з техніки пошуку роботи, 203 особи відвідали інформаційні семінари із загальних питань зайнятості, 62 особи взяли участь в семінарах з орієнтації на військову службу за контрактом в Збройних Силах України, 8 осіб стали учасниками семінарів з питань підприємництва, 36 осіб </w:t>
            </w:r>
            <w:r w:rsidRPr="0094000E">
              <w:rPr>
                <w:rFonts w:ascii="Times New Roman" w:eastAsia="Times New Roman" w:hAnsi="Times New Roman" w:cs="Times New Roman"/>
                <w:sz w:val="24"/>
                <w:szCs w:val="24"/>
              </w:rPr>
              <w:lastRenderedPageBreak/>
              <w:t xml:space="preserve">відвідали семінари з орієнтації на професійне навчання, 17 осіб взяли участь в інформаційних семінарах для військовослужбовців та ветеранів АТО/ООС, 18 осіб стали учасниками ярмарків вакансій, 34 особи відвідали презентації роботодавців, 21 особа взяла участь в семінарах «Ризики нелегальної трудової міграції», 50 осіб </w:t>
            </w:r>
            <w:r w:rsidR="00946141" w:rsidRPr="0094000E">
              <w:rPr>
                <w:rFonts w:ascii="Times New Roman" w:eastAsia="Times New Roman" w:hAnsi="Times New Roman" w:cs="Times New Roman"/>
                <w:sz w:val="24"/>
                <w:szCs w:val="24"/>
              </w:rPr>
              <w:t>бр</w:t>
            </w:r>
            <w:r w:rsidRPr="0094000E">
              <w:rPr>
                <w:rFonts w:ascii="Times New Roman" w:eastAsia="Times New Roman" w:hAnsi="Times New Roman" w:cs="Times New Roman"/>
                <w:sz w:val="24"/>
                <w:szCs w:val="24"/>
              </w:rPr>
              <w:t xml:space="preserve">али участь в онлайн-вебінарах з різноманітної тематики тощо. </w:t>
            </w:r>
          </w:p>
          <w:p w:rsidR="006D7765" w:rsidRPr="0094000E" w:rsidRDefault="00EC4ECB" w:rsidP="00A830E2">
            <w:pPr>
              <w:spacing w:after="0" w:line="216" w:lineRule="auto"/>
              <w:jc w:val="both"/>
              <w:rPr>
                <w:rFonts w:ascii="Times New Roman" w:hAnsi="Times New Roman" w:cs="Times New Roman"/>
                <w:spacing w:val="-4"/>
                <w:sz w:val="24"/>
                <w:szCs w:val="24"/>
              </w:rPr>
            </w:pPr>
            <w:r w:rsidRPr="0094000E">
              <w:rPr>
                <w:rFonts w:ascii="Times New Roman" w:eastAsia="Times New Roman" w:hAnsi="Times New Roman" w:cs="Times New Roman"/>
                <w:sz w:val="24"/>
                <w:szCs w:val="24"/>
              </w:rPr>
              <w:t>Проходили професійне навчання в 2021 році за направленням служби зайнятості 6 безробітних з числа учасників АТО, з них 5 вже працевлаштовані.</w:t>
            </w:r>
          </w:p>
        </w:tc>
      </w:tr>
      <w:tr w:rsidR="006D7765" w:rsidRPr="006B3E83">
        <w:trPr>
          <w:trHeight w:val="2173"/>
        </w:trPr>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9.3. Залучення безробітних учасників АТО, ООС до громадських та інших робіт тимчасового характеру, які заохочують та стимулюють до продуктивної зайнятості та надають їм матеріальну підтримку</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Чернігівський обласний центр зайнятості</w:t>
            </w:r>
          </w:p>
        </w:tc>
        <w:tc>
          <w:tcPr>
            <w:tcW w:w="1418" w:type="dxa"/>
            <w:shd w:val="clear" w:color="auto" w:fill="auto"/>
          </w:tcPr>
          <w:p w:rsidR="006D7765" w:rsidRPr="0094000E" w:rsidRDefault="00AB54E7"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Фонд загально-обов’язко</w:t>
            </w:r>
            <w:r w:rsidR="006D7765" w:rsidRPr="0094000E">
              <w:rPr>
                <w:rFonts w:ascii="Times New Roman" w:hAnsi="Times New Roman" w:cs="Times New Roman"/>
                <w:spacing w:val="-4"/>
                <w:sz w:val="24"/>
                <w:szCs w:val="24"/>
              </w:rPr>
              <w:t>вого державного соціального страхування України на випадок безробіття</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D7765" w:rsidRPr="0094000E" w:rsidRDefault="00EC4ECB" w:rsidP="00A830E2">
            <w:pPr>
              <w:spacing w:after="0" w:line="216" w:lineRule="auto"/>
              <w:jc w:val="both"/>
              <w:rPr>
                <w:rFonts w:ascii="Times New Roman" w:hAnsi="Times New Roman" w:cs="Times New Roman"/>
                <w:spacing w:val="-4"/>
                <w:sz w:val="24"/>
                <w:szCs w:val="24"/>
              </w:rPr>
            </w:pPr>
            <w:r w:rsidRPr="0094000E">
              <w:rPr>
                <w:rFonts w:ascii="Times New Roman" w:eastAsia="Times New Roman" w:hAnsi="Times New Roman" w:cs="Times New Roman"/>
                <w:sz w:val="24"/>
                <w:szCs w:val="24"/>
              </w:rPr>
              <w:t>Впродовж 2021 року 4 особи з числа демобілізованих учасників АТО, ООС брали участь в громадських роботах та інших роботах тимчасового характеру.</w:t>
            </w:r>
          </w:p>
        </w:tc>
      </w:tr>
      <w:tr w:rsidR="006D7765" w:rsidRPr="00860CAC" w:rsidTr="007E22FB">
        <w:trPr>
          <w:trHeight w:val="457"/>
        </w:trPr>
        <w:tc>
          <w:tcPr>
            <w:tcW w:w="283" w:type="dxa"/>
            <w:vMerge w:val="restart"/>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pacing w:val="-8"/>
                <w:sz w:val="24"/>
                <w:szCs w:val="24"/>
              </w:rPr>
            </w:pPr>
            <w:r w:rsidRPr="0094000E">
              <w:rPr>
                <w:rFonts w:ascii="Times New Roman" w:hAnsi="Times New Roman" w:cs="Times New Roman"/>
                <w:spacing w:val="-8"/>
                <w:sz w:val="24"/>
                <w:szCs w:val="24"/>
              </w:rPr>
              <w:t>10</w:t>
            </w:r>
            <w:r w:rsidRPr="00713115">
              <w:rPr>
                <w:rFonts w:ascii="Times New Roman" w:hAnsi="Times New Roman" w:cs="Times New Roman"/>
                <w:color w:val="3366FF"/>
                <w:spacing w:val="-8"/>
                <w:sz w:val="24"/>
                <w:szCs w:val="24"/>
              </w:rPr>
              <w:t>.</w:t>
            </w:r>
          </w:p>
        </w:tc>
        <w:tc>
          <w:tcPr>
            <w:tcW w:w="1702" w:type="dxa"/>
            <w:vMerge w:val="restart"/>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Організація професійного навчання учасників АТО, ООС</w:t>
            </w: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10.1. Організація професійного навчання ветеранів АТО, ООС в рамках реалізації бюджетної програми, спрямованої на здобуття або удосконалення їх професійних знань, умінь та навичок</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Департамент соціального захисту населення, місцеві управління соціального </w:t>
            </w:r>
            <w:r w:rsidRPr="0094000E">
              <w:rPr>
                <w:rFonts w:ascii="Times New Roman" w:hAnsi="Times New Roman" w:cs="Times New Roman"/>
                <w:spacing w:val="-4"/>
                <w:sz w:val="24"/>
                <w:szCs w:val="24"/>
              </w:rPr>
              <w:lastRenderedPageBreak/>
              <w:t>захисту населення</w:t>
            </w:r>
          </w:p>
        </w:tc>
        <w:tc>
          <w:tcPr>
            <w:tcW w:w="1418" w:type="dxa"/>
            <w:shd w:val="clear" w:color="auto" w:fill="auto"/>
          </w:tcPr>
          <w:p w:rsidR="006D7765" w:rsidRPr="0094000E" w:rsidRDefault="006D7765" w:rsidP="00A45108">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Державний бюджет</w:t>
            </w:r>
          </w:p>
        </w:tc>
        <w:tc>
          <w:tcPr>
            <w:tcW w:w="1984" w:type="dxa"/>
            <w:gridSpan w:val="3"/>
            <w:shd w:val="clear" w:color="auto" w:fill="auto"/>
          </w:tcPr>
          <w:p w:rsidR="006D7765" w:rsidRPr="0094000E" w:rsidRDefault="006D7765" w:rsidP="00860CAC">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shd w:val="clear" w:color="auto" w:fill="auto"/>
          </w:tcPr>
          <w:p w:rsidR="006D7765" w:rsidRPr="0094000E" w:rsidRDefault="00C975DB" w:rsidP="009E3002">
            <w:pPr>
              <w:spacing w:after="0" w:line="216" w:lineRule="auto"/>
              <w:ind w:firstLine="57"/>
              <w:jc w:val="both"/>
              <w:rPr>
                <w:rFonts w:ascii="Times New Roman" w:hAnsi="Times New Roman"/>
                <w:spacing w:val="-4"/>
                <w:sz w:val="24"/>
                <w:szCs w:val="24"/>
                <w:shd w:val="clear" w:color="auto" w:fill="FFFFFF"/>
              </w:rPr>
            </w:pPr>
            <w:r w:rsidRPr="0094000E">
              <w:rPr>
                <w:rFonts w:ascii="Times New Roman" w:hAnsi="Times New Roman"/>
                <w:spacing w:val="-4"/>
                <w:sz w:val="24"/>
                <w:szCs w:val="24"/>
              </w:rPr>
              <w:t xml:space="preserve">Органами соціального захисту населення здійснюється реалізація бюджетної програми за напрямом </w:t>
            </w:r>
            <w:r w:rsidR="009E3002" w:rsidRPr="0094000E">
              <w:rPr>
                <w:rFonts w:ascii="Times New Roman" w:hAnsi="Times New Roman"/>
                <w:spacing w:val="-4"/>
                <w:sz w:val="24"/>
                <w:szCs w:val="24"/>
              </w:rPr>
              <w:t xml:space="preserve">«Здійснення заходів з соціальної та професійної адаптації постраждалих </w:t>
            </w:r>
            <w:r w:rsidR="009E3002" w:rsidRPr="0094000E">
              <w:rPr>
                <w:rFonts w:ascii="Times New Roman" w:hAnsi="Times New Roman"/>
                <w:spacing w:val="-4"/>
                <w:sz w:val="24"/>
                <w:szCs w:val="24"/>
              </w:rPr>
              <w:lastRenderedPageBreak/>
              <w:t>учасників Революції Гідності та учасників АТО/ООС, членів сімей загиблих (померлих) таких осіб»</w:t>
            </w:r>
            <w:r w:rsidRPr="0094000E">
              <w:rPr>
                <w:rFonts w:ascii="Times New Roman" w:hAnsi="Times New Roman"/>
                <w:spacing w:val="-4"/>
                <w:sz w:val="24"/>
                <w:szCs w:val="24"/>
              </w:rPr>
              <w:t>.</w:t>
            </w:r>
            <w:r w:rsidR="008D52CA" w:rsidRPr="0094000E">
              <w:rPr>
                <w:rFonts w:ascii="Times New Roman" w:hAnsi="Times New Roman"/>
                <w:spacing w:val="-4"/>
                <w:sz w:val="24"/>
                <w:szCs w:val="24"/>
              </w:rPr>
              <w:t xml:space="preserve"> У межах виділених коштів у 2021</w:t>
            </w:r>
            <w:r w:rsidRPr="0094000E">
              <w:rPr>
                <w:rFonts w:ascii="Times New Roman" w:hAnsi="Times New Roman"/>
                <w:spacing w:val="-4"/>
                <w:sz w:val="24"/>
                <w:szCs w:val="24"/>
              </w:rPr>
              <w:t xml:space="preserve"> році укладено тристоронні</w:t>
            </w:r>
            <w:r w:rsidR="00BF3072" w:rsidRPr="0094000E">
              <w:rPr>
                <w:rFonts w:ascii="Times New Roman" w:hAnsi="Times New Roman"/>
                <w:spacing w:val="-4"/>
                <w:sz w:val="24"/>
                <w:szCs w:val="24"/>
              </w:rPr>
              <w:t xml:space="preserve"> </w:t>
            </w:r>
            <w:r w:rsidRPr="0094000E">
              <w:rPr>
                <w:rFonts w:ascii="Times New Roman" w:hAnsi="Times New Roman"/>
                <w:spacing w:val="-4"/>
                <w:sz w:val="24"/>
                <w:szCs w:val="24"/>
              </w:rPr>
              <w:t>договори із суб’єктами освітньої діяльності про надання послуг із здійснення заходів із професійної адаптації 1</w:t>
            </w:r>
            <w:r w:rsidR="008D52CA" w:rsidRPr="0094000E">
              <w:rPr>
                <w:rFonts w:ascii="Times New Roman" w:hAnsi="Times New Roman"/>
                <w:spacing w:val="-4"/>
                <w:sz w:val="24"/>
                <w:szCs w:val="24"/>
              </w:rPr>
              <w:t>22</w:t>
            </w:r>
            <w:r w:rsidR="00BF3072" w:rsidRPr="0094000E">
              <w:rPr>
                <w:rFonts w:ascii="Times New Roman" w:hAnsi="Times New Roman"/>
                <w:spacing w:val="-4"/>
                <w:sz w:val="24"/>
                <w:szCs w:val="24"/>
              </w:rPr>
              <w:t xml:space="preserve"> </w:t>
            </w:r>
            <w:r w:rsidR="009E3002" w:rsidRPr="0094000E">
              <w:rPr>
                <w:rFonts w:ascii="Times New Roman" w:hAnsi="Times New Roman"/>
                <w:spacing w:val="-4"/>
                <w:sz w:val="24"/>
                <w:szCs w:val="24"/>
              </w:rPr>
              <w:t>учасникам</w:t>
            </w:r>
            <w:r w:rsidRPr="0094000E">
              <w:rPr>
                <w:rFonts w:ascii="Times New Roman" w:hAnsi="Times New Roman"/>
                <w:spacing w:val="-4"/>
                <w:sz w:val="24"/>
                <w:szCs w:val="24"/>
              </w:rPr>
              <w:t xml:space="preserve"> АТО</w:t>
            </w:r>
            <w:r w:rsidR="008D52CA" w:rsidRPr="0094000E">
              <w:rPr>
                <w:rFonts w:ascii="Times New Roman" w:hAnsi="Times New Roman"/>
                <w:spacing w:val="-4"/>
                <w:sz w:val="24"/>
                <w:szCs w:val="24"/>
              </w:rPr>
              <w:t>/</w:t>
            </w:r>
            <w:r w:rsidRPr="0094000E">
              <w:rPr>
                <w:rFonts w:ascii="Times New Roman" w:hAnsi="Times New Roman"/>
                <w:spacing w:val="-4"/>
                <w:sz w:val="24"/>
                <w:szCs w:val="24"/>
              </w:rPr>
              <w:t>ООС за професією «водій автотранспортних засобів» різних категорій</w:t>
            </w:r>
            <w:r w:rsidR="008D52CA" w:rsidRPr="0094000E">
              <w:rPr>
                <w:rFonts w:ascii="Times New Roman" w:hAnsi="Times New Roman"/>
                <w:spacing w:val="-4"/>
                <w:sz w:val="24"/>
                <w:szCs w:val="24"/>
              </w:rPr>
              <w:t xml:space="preserve">, «тракторист-машиніст сільськогосподарського виробництва» та </w:t>
            </w:r>
            <w:r w:rsidR="00946141" w:rsidRPr="0094000E">
              <w:rPr>
                <w:rFonts w:ascii="Times New Roman" w:hAnsi="Times New Roman"/>
                <w:spacing w:val="-4"/>
                <w:sz w:val="24"/>
                <w:szCs w:val="24"/>
              </w:rPr>
              <w:t>«</w:t>
            </w:r>
            <w:r w:rsidR="008D52CA" w:rsidRPr="0094000E">
              <w:rPr>
                <w:rFonts w:ascii="Times New Roman" w:hAnsi="Times New Roman"/>
                <w:spacing w:val="-4"/>
                <w:sz w:val="24"/>
                <w:szCs w:val="24"/>
              </w:rPr>
              <w:t>бджоляр</w:t>
            </w:r>
            <w:r w:rsidR="00946141" w:rsidRPr="0094000E">
              <w:rPr>
                <w:rFonts w:ascii="Times New Roman" w:hAnsi="Times New Roman"/>
                <w:spacing w:val="-4"/>
                <w:sz w:val="24"/>
                <w:szCs w:val="24"/>
              </w:rPr>
              <w:t>»</w:t>
            </w:r>
            <w:r w:rsidRPr="0094000E">
              <w:rPr>
                <w:rFonts w:ascii="Times New Roman" w:hAnsi="Times New Roman"/>
                <w:spacing w:val="-4"/>
                <w:sz w:val="24"/>
                <w:szCs w:val="24"/>
              </w:rPr>
              <w:t xml:space="preserve"> на загальну суму </w:t>
            </w:r>
            <w:r w:rsidR="009E3002" w:rsidRPr="0094000E">
              <w:rPr>
                <w:rFonts w:ascii="Times New Roman" w:hAnsi="Times New Roman"/>
                <w:spacing w:val="-4"/>
                <w:sz w:val="24"/>
                <w:szCs w:val="24"/>
              </w:rPr>
              <w:t xml:space="preserve">                               </w:t>
            </w:r>
            <w:r w:rsidRPr="0094000E">
              <w:rPr>
                <w:rFonts w:ascii="Times New Roman" w:hAnsi="Times New Roman"/>
                <w:spacing w:val="-4"/>
                <w:sz w:val="24"/>
                <w:szCs w:val="24"/>
              </w:rPr>
              <w:t>1,1 млн гривень. Це</w:t>
            </w:r>
            <w:r w:rsidRPr="0094000E">
              <w:rPr>
                <w:rFonts w:ascii="Times New Roman" w:hAnsi="Times New Roman"/>
                <w:spacing w:val="-4"/>
                <w:sz w:val="24"/>
                <w:szCs w:val="24"/>
                <w:shd w:val="clear" w:color="auto" w:fill="FFFFFF"/>
              </w:rPr>
              <w:t xml:space="preserve"> сприяє підвищенню конкурентоспроможності на ринку праці даної категорії осіб та дозволяє колишнім бійцям знайти робоче місце для реалізації себе у мирному житті</w:t>
            </w:r>
            <w:r w:rsidR="00BF3072" w:rsidRPr="0094000E">
              <w:rPr>
                <w:rFonts w:ascii="Times New Roman" w:hAnsi="Times New Roman"/>
                <w:spacing w:val="-4"/>
                <w:sz w:val="24"/>
                <w:szCs w:val="24"/>
                <w:shd w:val="clear" w:color="auto" w:fill="FFFFFF"/>
              </w:rPr>
              <w:t>.</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10.2. У рамках реалізації Проекту «Україна – Норвегія» забезпечити роботу за програмою «Професійна підготовка звільнених в запас військовослужбовців Збройних Сил України та інших силових структур, членів їх сімей та сприяння їх працевлаштуванню»</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Управління освіти і науки обласної державної адміністрації, Чернігівський національний технологічний університет</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295DEC" w:rsidP="00295DEC">
            <w:pPr>
              <w:pStyle w:val="af0"/>
              <w:shd w:val="clear" w:color="auto" w:fill="FFFFFF"/>
              <w:spacing w:before="0" w:beforeAutospacing="0" w:after="0" w:afterAutospacing="0" w:line="216" w:lineRule="auto"/>
              <w:ind w:left="-108"/>
              <w:jc w:val="center"/>
              <w:rPr>
                <w:lang w:val="uk-UA"/>
              </w:rPr>
            </w:pPr>
            <w:r w:rsidRPr="0094000E">
              <w:rPr>
                <w:lang w:val="uk-UA"/>
              </w:rPr>
              <w:t>–</w:t>
            </w:r>
          </w:p>
        </w:tc>
        <w:tc>
          <w:tcPr>
            <w:tcW w:w="3260" w:type="dxa"/>
            <w:shd w:val="clear" w:color="auto" w:fill="auto"/>
          </w:tcPr>
          <w:p w:rsidR="005F3FA5" w:rsidRPr="0094000E" w:rsidRDefault="005F3FA5" w:rsidP="009E3002">
            <w:pPr>
              <w:pStyle w:val="af0"/>
              <w:shd w:val="clear" w:color="auto" w:fill="FFFFFF"/>
              <w:spacing w:before="0" w:beforeAutospacing="0" w:after="0" w:afterAutospacing="0" w:line="216" w:lineRule="auto"/>
              <w:jc w:val="both"/>
              <w:rPr>
                <w:lang w:val="uk-UA"/>
              </w:rPr>
            </w:pPr>
            <w:r w:rsidRPr="0094000E">
              <w:rPr>
                <w:lang w:val="uk-UA"/>
              </w:rPr>
              <w:t xml:space="preserve">З метою зменшення впливу негативних соціальних наслідків економічних реформ і реформ оборонного сектору України для звільнених у запас військовослужбовців, учасників АТО та членів їх сімей на базі Національного університету «Чернігівська політехніка» організовано роботу з реалізації </w:t>
            </w:r>
            <w:r w:rsidRPr="0094000E">
              <w:rPr>
                <w:lang w:val="uk-UA"/>
              </w:rPr>
              <w:lastRenderedPageBreak/>
              <w:t>міжнародного проєкту, який з 2021 року реалізується як</w:t>
            </w:r>
            <w:r w:rsidR="009E3002" w:rsidRPr="0094000E">
              <w:rPr>
                <w:lang w:val="uk-UA"/>
              </w:rPr>
              <w:t xml:space="preserve"> «Норвегія – Україна. </w:t>
            </w:r>
            <w:r w:rsidRPr="0094000E">
              <w:rPr>
                <w:lang w:val="uk-UA"/>
              </w:rPr>
              <w:t>Професійна адаптація. Інтеграція в державну систему»». Здійснюється професійна перепідготовка військовослужбовців та членів їх сімей на цивільні спеціальності, що користуються попитом на ринку праці України, та надається підтримка учасникам про</w:t>
            </w:r>
            <w:r w:rsidR="00946141" w:rsidRPr="0094000E">
              <w:rPr>
                <w:lang w:val="uk-UA"/>
              </w:rPr>
              <w:t>є</w:t>
            </w:r>
            <w:r w:rsidRPr="0094000E">
              <w:rPr>
                <w:lang w:val="uk-UA"/>
              </w:rPr>
              <w:t>кту у правовій та соціальній адаптації до умов громадянського суспільства.</w:t>
            </w:r>
          </w:p>
          <w:p w:rsidR="006D7765" w:rsidRPr="0094000E" w:rsidRDefault="005F3FA5" w:rsidP="009E3002">
            <w:pPr>
              <w:pStyle w:val="af0"/>
              <w:shd w:val="clear" w:color="auto" w:fill="FFFFFF"/>
              <w:spacing w:before="0" w:beforeAutospacing="0" w:after="0" w:afterAutospacing="0" w:line="216" w:lineRule="auto"/>
              <w:jc w:val="both"/>
              <w:rPr>
                <w:spacing w:val="-4"/>
                <w:lang w:val="uk-UA"/>
              </w:rPr>
            </w:pPr>
            <w:r w:rsidRPr="0094000E">
              <w:rPr>
                <w:lang w:val="uk-UA"/>
              </w:rPr>
              <w:t>Протягом 2021 року в рамках зазначеного проєкту 57 слухач</w:t>
            </w:r>
            <w:r w:rsidR="009E3002" w:rsidRPr="0094000E">
              <w:rPr>
                <w:lang w:val="uk-UA"/>
              </w:rPr>
              <w:t>ів курсів отримали</w:t>
            </w:r>
            <w:r w:rsidRPr="0094000E">
              <w:rPr>
                <w:lang w:val="uk-UA"/>
              </w:rPr>
              <w:t xml:space="preserve">  відповідні документи про професійну перепідготовку (свідоцтво державного зразка, спільний сертифікат університету NORD та Національного університету «Чернігівська політехніка» і спільний диплом Міністерства закордонних справ і Міністерства оборони Норвегії).</w:t>
            </w:r>
          </w:p>
        </w:tc>
      </w:tr>
      <w:tr w:rsidR="006D7765" w:rsidRPr="006B3E83">
        <w:tc>
          <w:tcPr>
            <w:tcW w:w="283" w:type="dxa"/>
            <w:vMerge/>
            <w:shd w:val="clear" w:color="auto" w:fill="auto"/>
          </w:tcPr>
          <w:p w:rsidR="006D7765" w:rsidRPr="00713115" w:rsidRDefault="006D7765" w:rsidP="00860CAC">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6D7765" w:rsidRPr="0094000E" w:rsidRDefault="006D7765" w:rsidP="00DD4ED9">
            <w:pPr>
              <w:snapToGrid w:val="0"/>
              <w:spacing w:after="0" w:line="216" w:lineRule="auto"/>
              <w:ind w:left="-103" w:right="-108"/>
              <w:jc w:val="both"/>
              <w:rPr>
                <w:rFonts w:ascii="Times New Roman" w:hAnsi="Times New Roman" w:cs="Times New Roman"/>
                <w:spacing w:val="-4"/>
                <w:sz w:val="24"/>
                <w:szCs w:val="24"/>
              </w:rPr>
            </w:pPr>
          </w:p>
        </w:tc>
        <w:tc>
          <w:tcPr>
            <w:tcW w:w="3402" w:type="dxa"/>
            <w:shd w:val="clear" w:color="auto" w:fill="auto"/>
          </w:tcPr>
          <w:p w:rsidR="006D7765" w:rsidRPr="0094000E" w:rsidRDefault="006D776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10.3. Передбачити для учасників АТО, ООС, їх дітей та бійців-добровольців можливість отримання ступеневої освіти за спорідненим напрямом підготовки у закладах вищої та фахової передвищої освіти</w:t>
            </w:r>
          </w:p>
        </w:tc>
        <w:tc>
          <w:tcPr>
            <w:tcW w:w="1276" w:type="dxa"/>
            <w:shd w:val="clear" w:color="auto" w:fill="auto"/>
          </w:tcPr>
          <w:p w:rsidR="006D7765" w:rsidRPr="0094000E" w:rsidRDefault="006D776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shd w:val="clear" w:color="auto" w:fill="auto"/>
          </w:tcPr>
          <w:p w:rsidR="006D7765" w:rsidRPr="0094000E" w:rsidRDefault="006D7765" w:rsidP="00DD4ED9">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Управління освіти і науки обласної державної адміністрації, заклади вищої та фахової передвищої </w:t>
            </w:r>
            <w:r w:rsidRPr="0094000E">
              <w:rPr>
                <w:rFonts w:ascii="Times New Roman" w:hAnsi="Times New Roman" w:cs="Times New Roman"/>
                <w:spacing w:val="-4"/>
                <w:sz w:val="24"/>
                <w:szCs w:val="24"/>
              </w:rPr>
              <w:lastRenderedPageBreak/>
              <w:t>освіти</w:t>
            </w:r>
          </w:p>
        </w:tc>
        <w:tc>
          <w:tcPr>
            <w:tcW w:w="1418" w:type="dxa"/>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w:t>
            </w:r>
          </w:p>
        </w:tc>
        <w:tc>
          <w:tcPr>
            <w:tcW w:w="1984" w:type="dxa"/>
            <w:gridSpan w:val="3"/>
            <w:shd w:val="clear" w:color="auto" w:fill="auto"/>
          </w:tcPr>
          <w:p w:rsidR="006D7765" w:rsidRPr="0094000E" w:rsidRDefault="006D776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6D7765" w:rsidRPr="0094000E" w:rsidRDefault="00860CAC" w:rsidP="00860CAC">
            <w:pPr>
              <w:spacing w:after="0" w:line="216" w:lineRule="auto"/>
              <w:ind w:left="-108"/>
              <w:jc w:val="center"/>
              <w:rPr>
                <w:rFonts w:ascii="Times New Roman" w:hAnsi="Times New Roman" w:cs="Times New Roman"/>
                <w:sz w:val="24"/>
                <w:szCs w:val="24"/>
                <w:shd w:val="clear" w:color="auto" w:fill="FFFFFF"/>
                <w:lang w:val="ru-RU"/>
              </w:rPr>
            </w:pPr>
            <w:r w:rsidRPr="0094000E">
              <w:rPr>
                <w:rFonts w:ascii="Times New Roman" w:hAnsi="Times New Roman" w:cs="Times New Roman"/>
                <w:sz w:val="24"/>
                <w:szCs w:val="24"/>
                <w:shd w:val="clear" w:color="auto" w:fill="FFFFFF"/>
                <w:lang w:val="ru-RU"/>
              </w:rPr>
              <w:t>–</w:t>
            </w:r>
          </w:p>
        </w:tc>
        <w:tc>
          <w:tcPr>
            <w:tcW w:w="3260" w:type="dxa"/>
            <w:shd w:val="clear" w:color="auto" w:fill="auto"/>
          </w:tcPr>
          <w:p w:rsidR="005F3FA5" w:rsidRPr="0094000E" w:rsidRDefault="005F3FA5" w:rsidP="004B6B8F">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shd w:val="clear" w:color="auto" w:fill="FFFFFF"/>
              </w:rPr>
              <w:t xml:space="preserve">Держава забезпечує учасникам бойових дій та їх дітям цільову підтримку для здобуття фахової передвищої та вищої освіти у державних і комунальних закладах освіти. У 2021/2022 навчальному році у </w:t>
            </w:r>
            <w:r w:rsidRPr="0094000E">
              <w:rPr>
                <w:rFonts w:ascii="Times New Roman" w:hAnsi="Times New Roman" w:cs="Times New Roman"/>
                <w:sz w:val="24"/>
                <w:szCs w:val="24"/>
                <w:shd w:val="clear" w:color="auto" w:fill="FFFFFF"/>
              </w:rPr>
              <w:lastRenderedPageBreak/>
              <w:t>зазначених закладах освіти області здобувають освіту 115 осіб, які визнані учасниками бойових дій (у тому числі 112 – за бюджетні кошти) та 743 дитин</w:t>
            </w:r>
            <w:r w:rsidR="00B27293" w:rsidRPr="0094000E">
              <w:rPr>
                <w:rFonts w:ascii="Times New Roman" w:hAnsi="Times New Roman" w:cs="Times New Roman"/>
                <w:sz w:val="24"/>
                <w:szCs w:val="24"/>
                <w:shd w:val="clear" w:color="auto" w:fill="FFFFFF"/>
              </w:rPr>
              <w:t>и</w:t>
            </w:r>
            <w:r w:rsidRPr="0094000E">
              <w:rPr>
                <w:rFonts w:ascii="Times New Roman" w:hAnsi="Times New Roman" w:cs="Times New Roman"/>
                <w:sz w:val="24"/>
                <w:szCs w:val="24"/>
                <w:shd w:val="clear" w:color="auto" w:fill="FFFFFF"/>
              </w:rPr>
              <w:t xml:space="preserve"> осіб, визнаних учасниками бойових дій (у тому числі 699 – за бюджетні кошти).</w:t>
            </w:r>
          </w:p>
          <w:p w:rsidR="005F3FA5" w:rsidRPr="0094000E" w:rsidRDefault="005F3FA5" w:rsidP="004B6B8F">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У закладах вищої та фахової передвищої освіти області</w:t>
            </w:r>
            <w:r w:rsidRPr="0094000E">
              <w:rPr>
                <w:rFonts w:ascii="Times New Roman" w:hAnsi="Times New Roman" w:cs="Times New Roman"/>
                <w:b/>
                <w:sz w:val="24"/>
                <w:szCs w:val="24"/>
              </w:rPr>
              <w:t xml:space="preserve"> </w:t>
            </w:r>
            <w:r w:rsidRPr="0094000E">
              <w:rPr>
                <w:rFonts w:ascii="Times New Roman" w:hAnsi="Times New Roman" w:cs="Times New Roman"/>
                <w:sz w:val="24"/>
                <w:szCs w:val="24"/>
              </w:rPr>
              <w:t>передбачено можливість отримання ступеневої освіти за спорідненим напрямом підготовки для різних категорій студент</w:t>
            </w:r>
            <w:r w:rsidR="004B6B8F" w:rsidRPr="0094000E">
              <w:rPr>
                <w:rFonts w:ascii="Times New Roman" w:hAnsi="Times New Roman" w:cs="Times New Roman"/>
                <w:sz w:val="24"/>
                <w:szCs w:val="24"/>
              </w:rPr>
              <w:t>ів, у тому числі учасників АТО/</w:t>
            </w:r>
            <w:r w:rsidRPr="0094000E">
              <w:rPr>
                <w:rFonts w:ascii="Times New Roman" w:hAnsi="Times New Roman" w:cs="Times New Roman"/>
                <w:sz w:val="24"/>
                <w:szCs w:val="24"/>
              </w:rPr>
              <w:t xml:space="preserve">ООС, їх дітей та бійців-добровольців. </w:t>
            </w:r>
          </w:p>
          <w:p w:rsidR="006D7765" w:rsidRPr="0094000E" w:rsidRDefault="005F3FA5" w:rsidP="004B6B8F">
            <w:pPr>
              <w:spacing w:after="0" w:line="216" w:lineRule="auto"/>
              <w:jc w:val="both"/>
              <w:rPr>
                <w:rFonts w:ascii="Times New Roman" w:hAnsi="Times New Roman" w:cs="Times New Roman"/>
                <w:sz w:val="24"/>
                <w:szCs w:val="24"/>
              </w:rPr>
            </w:pPr>
            <w:r w:rsidRPr="0094000E">
              <w:rPr>
                <w:rFonts w:ascii="Times New Roman" w:hAnsi="Times New Roman" w:cs="Times New Roman"/>
                <w:bCs/>
                <w:sz w:val="24"/>
                <w:szCs w:val="24"/>
                <w:shd w:val="clear" w:color="auto" w:fill="FFFFFF"/>
              </w:rPr>
              <w:t>Відповідно до Закону України «Про статус ветеранів війни, гарантії їх соціального захисту»</w:t>
            </w:r>
            <w:r w:rsidRPr="0094000E">
              <w:rPr>
                <w:rFonts w:ascii="Times New Roman" w:hAnsi="Times New Roman" w:cs="Times New Roman"/>
                <w:b/>
                <w:bCs/>
                <w:sz w:val="24"/>
                <w:szCs w:val="24"/>
                <w:shd w:val="clear" w:color="auto" w:fill="FFFFFF"/>
              </w:rPr>
              <w:t xml:space="preserve"> </w:t>
            </w:r>
            <w:r w:rsidRPr="0094000E">
              <w:rPr>
                <w:rFonts w:ascii="Times New Roman" w:hAnsi="Times New Roman" w:cs="Times New Roman"/>
                <w:bCs/>
                <w:sz w:val="24"/>
                <w:szCs w:val="24"/>
                <w:shd w:val="clear" w:color="auto" w:fill="FFFFFF"/>
              </w:rPr>
              <w:t>під час вступної кампанії 2021 року</w:t>
            </w:r>
            <w:r w:rsidRPr="0094000E">
              <w:rPr>
                <w:rFonts w:ascii="Times New Roman" w:hAnsi="Times New Roman" w:cs="Times New Roman"/>
                <w:b/>
                <w:bCs/>
                <w:sz w:val="24"/>
                <w:szCs w:val="24"/>
                <w:shd w:val="clear" w:color="auto" w:fill="FFFFFF"/>
              </w:rPr>
              <w:t xml:space="preserve"> </w:t>
            </w:r>
            <w:r w:rsidRPr="0094000E">
              <w:rPr>
                <w:rFonts w:ascii="Times New Roman" w:hAnsi="Times New Roman" w:cs="Times New Roman"/>
                <w:bCs/>
                <w:sz w:val="24"/>
                <w:szCs w:val="24"/>
                <w:shd w:val="clear" w:color="auto" w:fill="FFFFFF"/>
              </w:rPr>
              <w:t>в правилах прийому до закладів вищої та фахової передвищої освіти області</w:t>
            </w:r>
            <w:r w:rsidRPr="0094000E">
              <w:rPr>
                <w:rFonts w:ascii="Times New Roman" w:hAnsi="Times New Roman" w:cs="Times New Roman"/>
                <w:b/>
                <w:bCs/>
                <w:sz w:val="24"/>
                <w:szCs w:val="24"/>
                <w:shd w:val="clear" w:color="auto" w:fill="FFFFFF"/>
              </w:rPr>
              <w:t xml:space="preserve"> </w:t>
            </w:r>
            <w:r w:rsidRPr="0094000E">
              <w:rPr>
                <w:rFonts w:ascii="Times New Roman" w:hAnsi="Times New Roman" w:cs="Times New Roman"/>
                <w:bCs/>
                <w:sz w:val="24"/>
                <w:szCs w:val="24"/>
                <w:shd w:val="clear" w:color="auto" w:fill="FFFFFF"/>
              </w:rPr>
              <w:t>було передбачено с</w:t>
            </w:r>
            <w:r w:rsidRPr="0094000E">
              <w:rPr>
                <w:rFonts w:ascii="Times New Roman" w:hAnsi="Times New Roman" w:cs="Times New Roman"/>
                <w:sz w:val="24"/>
                <w:szCs w:val="24"/>
              </w:rPr>
              <w:t>пеціальні умови участі в конкурсному відборі, а саме проведення вступних випробувань у формі співбесіди з подальшими рекомендаціями до зарахування, а також переведення на вакантні місця державного або регіонального замовлення.</w:t>
            </w:r>
          </w:p>
          <w:p w:rsidR="0094000E" w:rsidRPr="0094000E" w:rsidRDefault="0094000E" w:rsidP="004B6B8F">
            <w:pPr>
              <w:spacing w:after="0" w:line="216" w:lineRule="auto"/>
              <w:jc w:val="both"/>
              <w:rPr>
                <w:rFonts w:ascii="Times New Roman" w:hAnsi="Times New Roman" w:cs="Times New Roman"/>
                <w:sz w:val="24"/>
                <w:szCs w:val="24"/>
              </w:rPr>
            </w:pPr>
          </w:p>
          <w:p w:rsidR="0094000E" w:rsidRPr="0094000E" w:rsidRDefault="0094000E" w:rsidP="004B6B8F">
            <w:pPr>
              <w:spacing w:after="0" w:line="216" w:lineRule="auto"/>
              <w:jc w:val="both"/>
              <w:rPr>
                <w:rFonts w:ascii="Times New Roman" w:hAnsi="Times New Roman" w:cs="Times New Roman"/>
                <w:spacing w:val="-4"/>
                <w:sz w:val="24"/>
                <w:szCs w:val="24"/>
              </w:rPr>
            </w:pPr>
          </w:p>
        </w:tc>
      </w:tr>
      <w:tr w:rsidR="008660B5" w:rsidRPr="004B6B8F">
        <w:trPr>
          <w:trHeight w:val="429"/>
        </w:trPr>
        <w:tc>
          <w:tcPr>
            <w:tcW w:w="283" w:type="dxa"/>
            <w:vMerge w:val="restart"/>
            <w:shd w:val="clear" w:color="auto" w:fill="auto"/>
          </w:tcPr>
          <w:p w:rsidR="008660B5" w:rsidRPr="0094000E" w:rsidRDefault="008660B5" w:rsidP="00860CAC">
            <w:pPr>
              <w:snapToGrid w:val="0"/>
              <w:spacing w:after="0" w:line="216" w:lineRule="auto"/>
              <w:ind w:left="-108" w:right="-111"/>
              <w:jc w:val="center"/>
              <w:rPr>
                <w:rFonts w:ascii="Times New Roman" w:hAnsi="Times New Roman" w:cs="Times New Roman"/>
                <w:spacing w:val="-6"/>
                <w:sz w:val="24"/>
                <w:szCs w:val="24"/>
                <w:lang w:val="en-US"/>
              </w:rPr>
            </w:pPr>
            <w:r w:rsidRPr="0094000E">
              <w:rPr>
                <w:rFonts w:ascii="Times New Roman" w:hAnsi="Times New Roman" w:cs="Times New Roman"/>
                <w:spacing w:val="-6"/>
                <w:sz w:val="24"/>
                <w:szCs w:val="24"/>
              </w:rPr>
              <w:lastRenderedPageBreak/>
              <w:t>11.</w:t>
            </w:r>
          </w:p>
        </w:tc>
        <w:tc>
          <w:tcPr>
            <w:tcW w:w="1702" w:type="dxa"/>
            <w:vMerge w:val="restart"/>
            <w:shd w:val="clear" w:color="auto" w:fill="auto"/>
          </w:tcPr>
          <w:p w:rsidR="008660B5" w:rsidRPr="0094000E" w:rsidRDefault="008660B5" w:rsidP="00DD4ED9">
            <w:pPr>
              <w:snapToGrid w:val="0"/>
              <w:spacing w:after="0" w:line="216" w:lineRule="auto"/>
              <w:ind w:left="-103" w:right="-108"/>
              <w:rPr>
                <w:rFonts w:ascii="Times New Roman" w:hAnsi="Times New Roman" w:cs="Times New Roman"/>
                <w:spacing w:val="-4"/>
                <w:sz w:val="24"/>
                <w:szCs w:val="24"/>
              </w:rPr>
            </w:pPr>
            <w:r w:rsidRPr="0094000E">
              <w:rPr>
                <w:rFonts w:ascii="Times New Roman" w:hAnsi="Times New Roman" w:cs="Times New Roman"/>
                <w:spacing w:val="-4"/>
                <w:sz w:val="24"/>
                <w:szCs w:val="24"/>
              </w:rPr>
              <w:t>Соціальний захист учасників АТО, ООС, бійців-добровольців, а також сімей загиблих учасників АТО, ООС</w:t>
            </w:r>
          </w:p>
        </w:tc>
        <w:tc>
          <w:tcPr>
            <w:tcW w:w="3402" w:type="dxa"/>
            <w:vMerge w:val="restart"/>
            <w:shd w:val="clear" w:color="auto" w:fill="auto"/>
          </w:tcPr>
          <w:p w:rsidR="008660B5" w:rsidRPr="0094000E" w:rsidRDefault="008660B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11.1. Забезпечення виплати одноразової матеріальної допомоги бійцям-добровольцям</w:t>
            </w:r>
          </w:p>
        </w:tc>
        <w:tc>
          <w:tcPr>
            <w:tcW w:w="1276" w:type="dxa"/>
            <w:vMerge w:val="restart"/>
            <w:shd w:val="clear" w:color="auto" w:fill="auto"/>
          </w:tcPr>
          <w:p w:rsidR="008660B5" w:rsidRPr="0094000E" w:rsidRDefault="008660B5" w:rsidP="0085587F">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vMerge w:val="restart"/>
            <w:shd w:val="clear" w:color="auto" w:fill="auto"/>
          </w:tcPr>
          <w:p w:rsidR="008660B5" w:rsidRPr="0094000E" w:rsidRDefault="008660B5" w:rsidP="0085587F">
            <w:pPr>
              <w:pStyle w:val="23"/>
              <w:shd w:val="clear" w:color="auto" w:fill="auto"/>
              <w:spacing w:line="216" w:lineRule="auto"/>
              <w:ind w:left="-108" w:right="-108"/>
              <w:jc w:val="both"/>
              <w:rPr>
                <w:spacing w:val="-4"/>
                <w:sz w:val="24"/>
                <w:szCs w:val="24"/>
                <w:lang w:eastAsia="uk-UA"/>
              </w:rPr>
            </w:pPr>
            <w:r w:rsidRPr="0094000E">
              <w:rPr>
                <w:spacing w:val="-4"/>
                <w:sz w:val="24"/>
                <w:szCs w:val="24"/>
                <w:lang w:eastAsia="uk-UA"/>
              </w:rPr>
              <w:t>Департамент</w:t>
            </w:r>
          </w:p>
          <w:p w:rsidR="008660B5" w:rsidRPr="0094000E" w:rsidRDefault="008660B5" w:rsidP="0085587F">
            <w:pPr>
              <w:pStyle w:val="23"/>
              <w:shd w:val="clear" w:color="auto" w:fill="auto"/>
              <w:spacing w:line="216" w:lineRule="auto"/>
              <w:ind w:left="-108" w:right="-108"/>
              <w:jc w:val="both"/>
              <w:rPr>
                <w:spacing w:val="-4"/>
                <w:sz w:val="24"/>
                <w:szCs w:val="24"/>
                <w:lang w:eastAsia="uk-UA"/>
              </w:rPr>
            </w:pPr>
            <w:r w:rsidRPr="0094000E">
              <w:rPr>
                <w:spacing w:val="-4"/>
                <w:sz w:val="24"/>
                <w:szCs w:val="24"/>
                <w:lang w:eastAsia="uk-UA"/>
              </w:rPr>
              <w:t>соціального</w:t>
            </w:r>
          </w:p>
          <w:p w:rsidR="008660B5" w:rsidRPr="0094000E" w:rsidRDefault="008660B5" w:rsidP="0085587F">
            <w:pPr>
              <w:pStyle w:val="23"/>
              <w:shd w:val="clear" w:color="auto" w:fill="auto"/>
              <w:spacing w:line="216" w:lineRule="auto"/>
              <w:ind w:left="-108" w:right="-108"/>
              <w:jc w:val="both"/>
              <w:rPr>
                <w:spacing w:val="-4"/>
                <w:sz w:val="24"/>
                <w:szCs w:val="24"/>
                <w:lang w:eastAsia="uk-UA"/>
              </w:rPr>
            </w:pPr>
            <w:r w:rsidRPr="0094000E">
              <w:rPr>
                <w:spacing w:val="-4"/>
                <w:sz w:val="24"/>
                <w:szCs w:val="24"/>
                <w:lang w:eastAsia="uk-UA"/>
              </w:rPr>
              <w:t>захисту</w:t>
            </w:r>
          </w:p>
          <w:p w:rsidR="008660B5" w:rsidRPr="0094000E" w:rsidRDefault="008660B5" w:rsidP="0085587F">
            <w:pPr>
              <w:pStyle w:val="23"/>
              <w:shd w:val="clear" w:color="auto" w:fill="auto"/>
              <w:spacing w:line="216" w:lineRule="auto"/>
              <w:ind w:left="-108" w:right="-108"/>
              <w:jc w:val="both"/>
              <w:rPr>
                <w:spacing w:val="-4"/>
                <w:sz w:val="24"/>
                <w:szCs w:val="24"/>
                <w:lang w:eastAsia="uk-UA"/>
              </w:rPr>
            </w:pPr>
            <w:r w:rsidRPr="0094000E">
              <w:rPr>
                <w:spacing w:val="-4"/>
                <w:sz w:val="24"/>
                <w:szCs w:val="24"/>
                <w:lang w:eastAsia="uk-UA"/>
              </w:rPr>
              <w:t>населення</w:t>
            </w:r>
          </w:p>
          <w:p w:rsidR="008660B5" w:rsidRPr="0094000E" w:rsidRDefault="008660B5" w:rsidP="0085587F">
            <w:pPr>
              <w:pStyle w:val="23"/>
              <w:shd w:val="clear" w:color="auto" w:fill="auto"/>
              <w:spacing w:line="216" w:lineRule="auto"/>
              <w:ind w:left="-108" w:right="-108"/>
              <w:jc w:val="both"/>
              <w:rPr>
                <w:spacing w:val="-4"/>
                <w:sz w:val="24"/>
                <w:szCs w:val="24"/>
                <w:lang w:eastAsia="uk-UA"/>
              </w:rPr>
            </w:pPr>
            <w:r w:rsidRPr="0094000E">
              <w:rPr>
                <w:spacing w:val="-4"/>
                <w:sz w:val="24"/>
                <w:szCs w:val="24"/>
                <w:lang w:eastAsia="uk-UA"/>
              </w:rPr>
              <w:t>обласної</w:t>
            </w:r>
          </w:p>
          <w:p w:rsidR="008660B5" w:rsidRPr="0094000E" w:rsidRDefault="008660B5" w:rsidP="0085587F">
            <w:pPr>
              <w:pStyle w:val="23"/>
              <w:shd w:val="clear" w:color="auto" w:fill="auto"/>
              <w:spacing w:line="216" w:lineRule="auto"/>
              <w:ind w:left="-108" w:right="-108"/>
              <w:jc w:val="both"/>
              <w:rPr>
                <w:spacing w:val="-4"/>
                <w:sz w:val="24"/>
                <w:szCs w:val="24"/>
                <w:lang w:eastAsia="uk-UA"/>
              </w:rPr>
            </w:pPr>
            <w:r w:rsidRPr="0094000E">
              <w:rPr>
                <w:spacing w:val="-4"/>
                <w:sz w:val="24"/>
                <w:szCs w:val="24"/>
                <w:lang w:eastAsia="uk-UA"/>
              </w:rPr>
              <w:t>державної</w:t>
            </w:r>
          </w:p>
          <w:p w:rsidR="00D21B31" w:rsidRPr="0094000E" w:rsidRDefault="008660B5" w:rsidP="00D21B31">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адміністрації</w:t>
            </w:r>
          </w:p>
        </w:tc>
        <w:tc>
          <w:tcPr>
            <w:tcW w:w="1418" w:type="dxa"/>
            <w:vMerge w:val="restart"/>
            <w:shd w:val="clear" w:color="auto" w:fill="auto"/>
          </w:tcPr>
          <w:p w:rsidR="008660B5" w:rsidRPr="0094000E" w:rsidRDefault="008660B5" w:rsidP="0085587F">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bottom w:val="single" w:sz="4" w:space="0" w:color="auto"/>
            </w:tcBorders>
            <w:shd w:val="clear" w:color="auto" w:fill="auto"/>
          </w:tcPr>
          <w:p w:rsidR="008660B5" w:rsidRPr="0094000E" w:rsidRDefault="008660B5" w:rsidP="0085587F">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Усього </w:t>
            </w:r>
            <w:r w:rsidR="001F585D" w:rsidRPr="0094000E">
              <w:rPr>
                <w:rFonts w:ascii="Times New Roman" w:hAnsi="Times New Roman" w:cs="Times New Roman"/>
                <w:spacing w:val="-4"/>
                <w:sz w:val="24"/>
                <w:szCs w:val="24"/>
              </w:rPr>
              <w:t>1</w:t>
            </w:r>
            <w:r w:rsidRPr="0094000E">
              <w:rPr>
                <w:rFonts w:ascii="Times New Roman" w:hAnsi="Times New Roman" w:cs="Times New Roman"/>
                <w:spacing w:val="-4"/>
                <w:sz w:val="24"/>
                <w:szCs w:val="24"/>
              </w:rPr>
              <w:t>5,0 у т.ч.:</w:t>
            </w:r>
          </w:p>
        </w:tc>
        <w:tc>
          <w:tcPr>
            <w:tcW w:w="1276" w:type="dxa"/>
            <w:vMerge w:val="restart"/>
          </w:tcPr>
          <w:p w:rsidR="008660B5" w:rsidRPr="0094000E" w:rsidRDefault="0085587F" w:rsidP="0085587F">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w:t>
            </w:r>
          </w:p>
        </w:tc>
        <w:tc>
          <w:tcPr>
            <w:tcW w:w="3260" w:type="dxa"/>
            <w:vMerge w:val="restart"/>
            <w:shd w:val="clear" w:color="auto" w:fill="auto"/>
          </w:tcPr>
          <w:p w:rsidR="0085587F" w:rsidRPr="0094000E" w:rsidRDefault="001F585D" w:rsidP="004B6B8F">
            <w:pPr>
              <w:spacing w:after="0" w:line="216" w:lineRule="auto"/>
              <w:jc w:val="both"/>
              <w:rPr>
                <w:rFonts w:ascii="Times New Roman" w:hAnsi="Times New Roman" w:cs="Times New Roman"/>
                <w:sz w:val="24"/>
                <w:szCs w:val="24"/>
              </w:rPr>
            </w:pPr>
            <w:r w:rsidRPr="0094000E">
              <w:rPr>
                <w:rFonts w:ascii="Times New Roman" w:hAnsi="Times New Roman" w:cs="Times New Roman"/>
                <w:sz w:val="24"/>
                <w:szCs w:val="24"/>
              </w:rPr>
              <w:t>Пункт виключено у зв’язку із змінами в законодавстві</w:t>
            </w:r>
          </w:p>
          <w:p w:rsidR="008660B5" w:rsidRPr="0094000E" w:rsidRDefault="008660B5" w:rsidP="00BB0B37">
            <w:pPr>
              <w:snapToGrid w:val="0"/>
              <w:spacing w:after="0" w:line="216" w:lineRule="auto"/>
              <w:ind w:left="-117" w:right="-99"/>
              <w:jc w:val="both"/>
              <w:rPr>
                <w:rFonts w:ascii="Times New Roman" w:hAnsi="Times New Roman" w:cs="Times New Roman"/>
                <w:spacing w:val="-4"/>
                <w:sz w:val="24"/>
                <w:szCs w:val="24"/>
              </w:rPr>
            </w:pPr>
          </w:p>
        </w:tc>
      </w:tr>
      <w:tr w:rsidR="001F585D" w:rsidRPr="006B3E83">
        <w:trPr>
          <w:trHeight w:val="1305"/>
        </w:trPr>
        <w:tc>
          <w:tcPr>
            <w:tcW w:w="283" w:type="dxa"/>
            <w:vMerge/>
            <w:shd w:val="clear" w:color="auto" w:fill="auto"/>
          </w:tcPr>
          <w:p w:rsidR="001F585D" w:rsidRPr="00713115" w:rsidRDefault="001F585D"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1F585D" w:rsidRPr="0094000E" w:rsidRDefault="001F585D"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1F585D" w:rsidRPr="0094000E" w:rsidRDefault="001F585D"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1F585D" w:rsidRPr="0094000E" w:rsidRDefault="001F585D"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1F585D" w:rsidRPr="0094000E" w:rsidRDefault="001F585D" w:rsidP="00DD4ED9">
            <w:pPr>
              <w:pStyle w:val="23"/>
              <w:shd w:val="clear" w:color="auto" w:fill="auto"/>
              <w:spacing w:line="216" w:lineRule="auto"/>
              <w:ind w:left="-108" w:right="-108"/>
              <w:jc w:val="both"/>
              <w:rPr>
                <w:spacing w:val="-4"/>
                <w:sz w:val="24"/>
                <w:szCs w:val="24"/>
                <w:lang w:eastAsia="uk-UA"/>
              </w:rPr>
            </w:pPr>
          </w:p>
        </w:tc>
        <w:tc>
          <w:tcPr>
            <w:tcW w:w="1418" w:type="dxa"/>
            <w:vMerge/>
            <w:shd w:val="clear" w:color="auto" w:fill="auto"/>
          </w:tcPr>
          <w:p w:rsidR="001F585D" w:rsidRPr="0094000E" w:rsidRDefault="001F585D" w:rsidP="00A45108">
            <w:pPr>
              <w:snapToGrid w:val="0"/>
              <w:spacing w:after="0" w:line="216" w:lineRule="auto"/>
              <w:ind w:left="-108" w:right="-108"/>
              <w:jc w:val="both"/>
              <w:rPr>
                <w:rFonts w:ascii="Times New Roman" w:hAnsi="Times New Roman" w:cs="Times New Roman"/>
                <w:spacing w:val="-4"/>
                <w:sz w:val="24"/>
                <w:szCs w:val="24"/>
              </w:rPr>
            </w:pPr>
          </w:p>
        </w:tc>
        <w:tc>
          <w:tcPr>
            <w:tcW w:w="709" w:type="dxa"/>
            <w:tcBorders>
              <w:top w:val="single" w:sz="4" w:space="0" w:color="auto"/>
            </w:tcBorders>
            <w:shd w:val="clear" w:color="auto" w:fill="auto"/>
          </w:tcPr>
          <w:p w:rsidR="001F585D" w:rsidRPr="0094000E" w:rsidRDefault="001F585D" w:rsidP="00A45108">
            <w:pPr>
              <w:snapToGrid w:val="0"/>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tcBorders>
            <w:shd w:val="clear" w:color="auto" w:fill="auto"/>
          </w:tcPr>
          <w:p w:rsidR="001F585D" w:rsidRPr="0094000E" w:rsidRDefault="001F585D"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shd w:val="clear" w:color="auto" w:fill="auto"/>
          </w:tcPr>
          <w:p w:rsidR="001F585D" w:rsidRPr="0094000E" w:rsidRDefault="001F585D"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15,0</w:t>
            </w:r>
          </w:p>
        </w:tc>
        <w:tc>
          <w:tcPr>
            <w:tcW w:w="1276" w:type="dxa"/>
            <w:vMerge/>
          </w:tcPr>
          <w:p w:rsidR="001F585D" w:rsidRPr="0094000E" w:rsidRDefault="001F585D"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1F585D" w:rsidRPr="0094000E" w:rsidRDefault="001F585D" w:rsidP="00BB0B37">
            <w:pPr>
              <w:snapToGrid w:val="0"/>
              <w:spacing w:after="0" w:line="216" w:lineRule="auto"/>
              <w:ind w:left="-117" w:right="-99"/>
              <w:jc w:val="both"/>
              <w:rPr>
                <w:rFonts w:ascii="Times New Roman" w:hAnsi="Times New Roman" w:cs="Times New Roman"/>
                <w:spacing w:val="-4"/>
                <w:sz w:val="24"/>
                <w:szCs w:val="24"/>
              </w:rPr>
            </w:pPr>
          </w:p>
        </w:tc>
      </w:tr>
      <w:tr w:rsidR="00983B3E" w:rsidRPr="00983B3E">
        <w:trPr>
          <w:trHeight w:val="70"/>
        </w:trPr>
        <w:tc>
          <w:tcPr>
            <w:tcW w:w="283" w:type="dxa"/>
            <w:vMerge/>
            <w:shd w:val="clear" w:color="auto" w:fill="auto"/>
          </w:tcPr>
          <w:p w:rsidR="008660B5" w:rsidRPr="00713115" w:rsidRDefault="008660B5"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60B5" w:rsidRPr="0094000E" w:rsidRDefault="008660B5"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val="restart"/>
            <w:shd w:val="clear" w:color="auto" w:fill="auto"/>
          </w:tcPr>
          <w:p w:rsidR="008660B5" w:rsidRPr="0094000E" w:rsidRDefault="008660B5"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11.2. Організація виплати грошової допомоги на спорудження надгробка на могилі загиблого (померлого) учасника АТО, ООС</w:t>
            </w:r>
          </w:p>
        </w:tc>
        <w:tc>
          <w:tcPr>
            <w:tcW w:w="1276" w:type="dxa"/>
            <w:vMerge w:val="restart"/>
            <w:shd w:val="clear" w:color="auto" w:fill="auto"/>
          </w:tcPr>
          <w:p w:rsidR="008660B5" w:rsidRPr="0094000E" w:rsidRDefault="008660B5"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2019-2023 роки</w:t>
            </w:r>
          </w:p>
        </w:tc>
        <w:tc>
          <w:tcPr>
            <w:tcW w:w="1417" w:type="dxa"/>
            <w:vMerge w:val="restart"/>
            <w:shd w:val="clear" w:color="auto" w:fill="auto"/>
          </w:tcPr>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Департамент</w:t>
            </w:r>
          </w:p>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соціального</w:t>
            </w:r>
          </w:p>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захисту</w:t>
            </w:r>
          </w:p>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населення</w:t>
            </w:r>
          </w:p>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обласної</w:t>
            </w:r>
          </w:p>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8660B5" w:rsidRPr="0094000E" w:rsidRDefault="008660B5"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адміністрації</w:t>
            </w:r>
          </w:p>
        </w:tc>
        <w:tc>
          <w:tcPr>
            <w:tcW w:w="1418" w:type="dxa"/>
            <w:vMerge w:val="restart"/>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6"/>
                <w:sz w:val="24"/>
                <w:szCs w:val="24"/>
              </w:rPr>
            </w:pPr>
            <w:r w:rsidRPr="0094000E">
              <w:rPr>
                <w:rFonts w:ascii="Times New Roman" w:hAnsi="Times New Roman" w:cs="Times New Roman"/>
                <w:spacing w:val="-6"/>
                <w:sz w:val="24"/>
                <w:szCs w:val="24"/>
              </w:rPr>
              <w:t>Усього 1</w:t>
            </w:r>
            <w:r w:rsidRPr="0094000E">
              <w:rPr>
                <w:rFonts w:ascii="Times New Roman" w:hAnsi="Times New Roman" w:cs="Times New Roman"/>
                <w:spacing w:val="-6"/>
                <w:sz w:val="24"/>
                <w:szCs w:val="24"/>
                <w:lang w:val="ru-RU"/>
              </w:rPr>
              <w:t>420</w:t>
            </w:r>
            <w:r w:rsidRPr="0094000E">
              <w:rPr>
                <w:rFonts w:ascii="Times New Roman" w:hAnsi="Times New Roman" w:cs="Times New Roman"/>
                <w:spacing w:val="-6"/>
                <w:sz w:val="24"/>
                <w:szCs w:val="24"/>
              </w:rPr>
              <w:t>,0 у т.ч.:</w:t>
            </w:r>
          </w:p>
        </w:tc>
        <w:tc>
          <w:tcPr>
            <w:tcW w:w="1276" w:type="dxa"/>
            <w:vMerge w:val="restart"/>
          </w:tcPr>
          <w:p w:rsidR="008660B5" w:rsidRPr="0094000E" w:rsidRDefault="008D52CA" w:rsidP="008D52CA">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8</w:t>
            </w:r>
            <w:r w:rsidR="008F2A11" w:rsidRPr="0094000E">
              <w:rPr>
                <w:rFonts w:ascii="Times New Roman" w:hAnsi="Times New Roman" w:cs="Times New Roman"/>
                <w:spacing w:val="-4"/>
                <w:sz w:val="24"/>
                <w:szCs w:val="24"/>
                <w:lang w:val="ru-RU"/>
              </w:rPr>
              <w:t>0</w:t>
            </w:r>
            <w:r w:rsidR="00983B3E" w:rsidRPr="0094000E">
              <w:rPr>
                <w:rFonts w:ascii="Times New Roman" w:hAnsi="Times New Roman" w:cs="Times New Roman"/>
                <w:spacing w:val="-4"/>
                <w:sz w:val="24"/>
                <w:szCs w:val="24"/>
                <w:lang w:val="ru-RU"/>
              </w:rPr>
              <w:t>,0</w:t>
            </w:r>
          </w:p>
        </w:tc>
        <w:tc>
          <w:tcPr>
            <w:tcW w:w="3260" w:type="dxa"/>
            <w:vMerge w:val="restart"/>
            <w:shd w:val="clear" w:color="auto" w:fill="auto"/>
          </w:tcPr>
          <w:p w:rsidR="003D6FC7" w:rsidRPr="0094000E" w:rsidRDefault="00C63DEB" w:rsidP="004B6B8F">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 20</w:t>
            </w:r>
            <w:r w:rsidR="008D52CA" w:rsidRPr="0094000E">
              <w:rPr>
                <w:rFonts w:ascii="Times New Roman" w:hAnsi="Times New Roman" w:cs="Times New Roman"/>
                <w:spacing w:val="-4"/>
                <w:sz w:val="24"/>
                <w:szCs w:val="24"/>
              </w:rPr>
              <w:t>21</w:t>
            </w:r>
            <w:r w:rsidRPr="0094000E">
              <w:rPr>
                <w:rFonts w:ascii="Times New Roman" w:hAnsi="Times New Roman" w:cs="Times New Roman"/>
                <w:spacing w:val="-4"/>
                <w:sz w:val="24"/>
                <w:szCs w:val="24"/>
              </w:rPr>
              <w:t xml:space="preserve"> році за рахунок коштів обласного бюджету одноразов</w:t>
            </w:r>
            <w:r w:rsidR="008F2A11" w:rsidRPr="0094000E">
              <w:rPr>
                <w:rFonts w:ascii="Times New Roman" w:hAnsi="Times New Roman" w:cs="Times New Roman"/>
                <w:spacing w:val="-4"/>
                <w:sz w:val="24"/>
                <w:szCs w:val="24"/>
              </w:rPr>
              <w:t>у</w:t>
            </w:r>
            <w:r w:rsidRPr="0094000E">
              <w:rPr>
                <w:rFonts w:ascii="Times New Roman" w:hAnsi="Times New Roman" w:cs="Times New Roman"/>
                <w:spacing w:val="-4"/>
                <w:sz w:val="24"/>
                <w:szCs w:val="24"/>
              </w:rPr>
              <w:t xml:space="preserve"> грошов</w:t>
            </w:r>
            <w:r w:rsidR="008F2A11" w:rsidRPr="0094000E">
              <w:rPr>
                <w:rFonts w:ascii="Times New Roman" w:hAnsi="Times New Roman" w:cs="Times New Roman"/>
                <w:spacing w:val="-4"/>
                <w:sz w:val="24"/>
                <w:szCs w:val="24"/>
              </w:rPr>
              <w:t>у</w:t>
            </w:r>
            <w:r w:rsidRPr="0094000E">
              <w:rPr>
                <w:rFonts w:ascii="Times New Roman" w:hAnsi="Times New Roman" w:cs="Times New Roman"/>
                <w:spacing w:val="-4"/>
                <w:sz w:val="24"/>
                <w:szCs w:val="24"/>
              </w:rPr>
              <w:t xml:space="preserve"> допомог</w:t>
            </w:r>
            <w:r w:rsidR="008F2A11" w:rsidRPr="0094000E">
              <w:rPr>
                <w:rFonts w:ascii="Times New Roman" w:hAnsi="Times New Roman" w:cs="Times New Roman"/>
                <w:spacing w:val="-4"/>
                <w:sz w:val="24"/>
                <w:szCs w:val="24"/>
              </w:rPr>
              <w:t>у</w:t>
            </w:r>
            <w:r w:rsidRPr="0094000E">
              <w:rPr>
                <w:rFonts w:ascii="Times New Roman" w:hAnsi="Times New Roman" w:cs="Times New Roman"/>
                <w:spacing w:val="-4"/>
                <w:sz w:val="24"/>
                <w:szCs w:val="24"/>
              </w:rPr>
              <w:t xml:space="preserve"> на спорудження надгробка на могилі загиблого (померлого) учасника </w:t>
            </w:r>
            <w:r w:rsidR="008F2A11" w:rsidRPr="0094000E">
              <w:rPr>
                <w:rFonts w:ascii="Times New Roman" w:hAnsi="Times New Roman" w:cs="Times New Roman"/>
                <w:spacing w:val="-4"/>
                <w:sz w:val="24"/>
                <w:szCs w:val="24"/>
              </w:rPr>
              <w:t>АТО</w:t>
            </w:r>
            <w:r w:rsidRPr="0094000E">
              <w:rPr>
                <w:rFonts w:ascii="Times New Roman" w:hAnsi="Times New Roman" w:cs="Times New Roman"/>
                <w:spacing w:val="-4"/>
                <w:sz w:val="24"/>
                <w:szCs w:val="24"/>
              </w:rPr>
              <w:t xml:space="preserve"> виплачен</w:t>
            </w:r>
            <w:r w:rsidR="008F2A11" w:rsidRPr="0094000E">
              <w:rPr>
                <w:rFonts w:ascii="Times New Roman" w:hAnsi="Times New Roman" w:cs="Times New Roman"/>
                <w:spacing w:val="-4"/>
                <w:sz w:val="24"/>
                <w:szCs w:val="24"/>
              </w:rPr>
              <w:t>о</w:t>
            </w:r>
            <w:r w:rsidRPr="0094000E">
              <w:rPr>
                <w:rFonts w:ascii="Times New Roman" w:hAnsi="Times New Roman" w:cs="Times New Roman"/>
                <w:spacing w:val="-4"/>
                <w:sz w:val="24"/>
                <w:szCs w:val="24"/>
              </w:rPr>
              <w:t xml:space="preserve"> </w:t>
            </w:r>
            <w:r w:rsidR="008D52CA" w:rsidRPr="0094000E">
              <w:rPr>
                <w:rFonts w:ascii="Times New Roman" w:hAnsi="Times New Roman" w:cs="Times New Roman"/>
                <w:spacing w:val="-4"/>
                <w:sz w:val="24"/>
                <w:szCs w:val="24"/>
              </w:rPr>
              <w:br/>
              <w:t>4</w:t>
            </w:r>
            <w:r w:rsidRPr="0094000E">
              <w:rPr>
                <w:rFonts w:ascii="Times New Roman" w:hAnsi="Times New Roman" w:cs="Times New Roman"/>
                <w:spacing w:val="-4"/>
                <w:sz w:val="24"/>
                <w:szCs w:val="24"/>
              </w:rPr>
              <w:t xml:space="preserve"> родинам на загальну суму </w:t>
            </w:r>
            <w:r w:rsidR="006956C7" w:rsidRPr="0094000E">
              <w:rPr>
                <w:rFonts w:ascii="Times New Roman" w:hAnsi="Times New Roman" w:cs="Times New Roman"/>
                <w:spacing w:val="-4"/>
                <w:sz w:val="24"/>
                <w:szCs w:val="24"/>
              </w:rPr>
              <w:br/>
            </w:r>
            <w:r w:rsidR="008D52CA" w:rsidRPr="0094000E">
              <w:rPr>
                <w:rFonts w:ascii="Times New Roman" w:hAnsi="Times New Roman" w:cs="Times New Roman"/>
                <w:spacing w:val="-4"/>
                <w:sz w:val="24"/>
                <w:szCs w:val="24"/>
              </w:rPr>
              <w:t>8</w:t>
            </w:r>
            <w:r w:rsidR="00870A69" w:rsidRPr="0094000E">
              <w:rPr>
                <w:rFonts w:ascii="Times New Roman" w:hAnsi="Times New Roman" w:cs="Times New Roman"/>
                <w:spacing w:val="-4"/>
                <w:sz w:val="24"/>
                <w:szCs w:val="24"/>
              </w:rPr>
              <w:t>0</w:t>
            </w:r>
            <w:r w:rsidRPr="0094000E">
              <w:rPr>
                <w:rFonts w:ascii="Times New Roman" w:hAnsi="Times New Roman" w:cs="Times New Roman"/>
                <w:spacing w:val="-4"/>
                <w:sz w:val="24"/>
                <w:szCs w:val="24"/>
              </w:rPr>
              <w:t xml:space="preserve">,0 </w:t>
            </w:r>
            <w:r w:rsidR="00443F59" w:rsidRPr="0094000E">
              <w:rPr>
                <w:rFonts w:ascii="Times New Roman" w:hAnsi="Times New Roman" w:cs="Times New Roman"/>
                <w:spacing w:val="-4"/>
                <w:sz w:val="24"/>
                <w:szCs w:val="24"/>
              </w:rPr>
              <w:t xml:space="preserve">тис. </w:t>
            </w:r>
            <w:r w:rsidRPr="0094000E">
              <w:rPr>
                <w:rFonts w:ascii="Times New Roman" w:hAnsi="Times New Roman" w:cs="Times New Roman"/>
                <w:spacing w:val="-4"/>
                <w:sz w:val="24"/>
                <w:szCs w:val="24"/>
              </w:rPr>
              <w:t>гривень.</w:t>
            </w:r>
          </w:p>
          <w:p w:rsidR="001B017E" w:rsidRPr="0094000E" w:rsidRDefault="001B017E" w:rsidP="00D21B31">
            <w:pPr>
              <w:snapToGrid w:val="0"/>
              <w:spacing w:after="0" w:line="216" w:lineRule="auto"/>
              <w:ind w:left="-117" w:right="-99"/>
              <w:jc w:val="both"/>
              <w:rPr>
                <w:rFonts w:ascii="Times New Roman" w:hAnsi="Times New Roman" w:cs="Times New Roman"/>
                <w:spacing w:val="-4"/>
                <w:sz w:val="24"/>
                <w:szCs w:val="24"/>
              </w:rPr>
            </w:pPr>
          </w:p>
        </w:tc>
      </w:tr>
      <w:tr w:rsidR="00983B3E" w:rsidRPr="00983B3E">
        <w:trPr>
          <w:trHeight w:val="428"/>
        </w:trPr>
        <w:tc>
          <w:tcPr>
            <w:tcW w:w="283" w:type="dxa"/>
            <w:vMerge/>
            <w:shd w:val="clear" w:color="auto" w:fill="auto"/>
          </w:tcPr>
          <w:p w:rsidR="008660B5" w:rsidRPr="00713115" w:rsidRDefault="008660B5"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60B5" w:rsidRPr="0094000E" w:rsidRDefault="008660B5"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660B5" w:rsidRPr="0094000E" w:rsidRDefault="008660B5"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660B5" w:rsidRPr="0094000E" w:rsidRDefault="008660B5"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tcBorders>
            <w:shd w:val="clear" w:color="auto" w:fill="auto"/>
          </w:tcPr>
          <w:p w:rsidR="008660B5" w:rsidRPr="0094000E" w:rsidRDefault="008660B5" w:rsidP="00A45108">
            <w:pPr>
              <w:snapToGrid w:val="0"/>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tcBorders>
              <w:top w:val="single" w:sz="4" w:space="0" w:color="auto"/>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w:t>
            </w:r>
            <w:r w:rsidRPr="0094000E">
              <w:rPr>
                <w:rFonts w:ascii="Times New Roman" w:hAnsi="Times New Roman" w:cs="Times New Roman"/>
                <w:spacing w:val="-4"/>
                <w:sz w:val="24"/>
                <w:szCs w:val="24"/>
                <w:lang w:val="ru-RU"/>
              </w:rPr>
              <w:t>20</w:t>
            </w:r>
            <w:r w:rsidRPr="0094000E">
              <w:rPr>
                <w:rFonts w:ascii="Times New Roman" w:hAnsi="Times New Roman" w:cs="Times New Roman"/>
                <w:spacing w:val="-4"/>
                <w:sz w:val="24"/>
                <w:szCs w:val="24"/>
              </w:rPr>
              <w:t>,0</w:t>
            </w:r>
          </w:p>
        </w:tc>
        <w:tc>
          <w:tcPr>
            <w:tcW w:w="1276" w:type="dxa"/>
            <w:vMerge/>
          </w:tcPr>
          <w:p w:rsidR="008660B5" w:rsidRPr="0094000E" w:rsidRDefault="008660B5"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60B5" w:rsidRPr="0094000E" w:rsidRDefault="008660B5" w:rsidP="00BB0B37">
            <w:pPr>
              <w:snapToGrid w:val="0"/>
              <w:spacing w:after="0" w:line="216" w:lineRule="auto"/>
              <w:ind w:left="-117" w:right="-99"/>
              <w:jc w:val="both"/>
              <w:rPr>
                <w:rFonts w:ascii="Times New Roman" w:hAnsi="Times New Roman" w:cs="Times New Roman"/>
                <w:spacing w:val="-4"/>
                <w:sz w:val="24"/>
                <w:szCs w:val="24"/>
              </w:rPr>
            </w:pPr>
          </w:p>
        </w:tc>
      </w:tr>
      <w:tr w:rsidR="00983B3E" w:rsidRPr="00983B3E">
        <w:trPr>
          <w:trHeight w:val="452"/>
        </w:trPr>
        <w:tc>
          <w:tcPr>
            <w:tcW w:w="283" w:type="dxa"/>
            <w:vMerge/>
            <w:shd w:val="clear" w:color="auto" w:fill="auto"/>
          </w:tcPr>
          <w:p w:rsidR="008660B5" w:rsidRPr="00713115" w:rsidRDefault="008660B5"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60B5" w:rsidRPr="0094000E" w:rsidRDefault="008660B5"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660B5" w:rsidRPr="0094000E" w:rsidRDefault="008660B5"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660B5" w:rsidRPr="0094000E" w:rsidRDefault="008660B5"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shd w:val="clear" w:color="auto" w:fill="auto"/>
          </w:tcPr>
          <w:p w:rsidR="008660B5" w:rsidRPr="0094000E" w:rsidRDefault="008660B5" w:rsidP="00A45108">
            <w:pPr>
              <w:snapToGrid w:val="0"/>
              <w:spacing w:line="216" w:lineRule="auto"/>
              <w:ind w:left="-108" w:right="-108"/>
              <w:jc w:val="both"/>
              <w:rPr>
                <w:rFonts w:ascii="Times New Roman" w:hAnsi="Times New Roman" w:cs="Times New Roman"/>
                <w:spacing w:val="-4"/>
                <w:sz w:val="24"/>
                <w:szCs w:val="24"/>
              </w:rPr>
            </w:pPr>
          </w:p>
        </w:tc>
        <w:tc>
          <w:tcPr>
            <w:tcW w:w="567" w:type="dxa"/>
            <w:tcBorders>
              <w:top w:val="single" w:sz="4" w:space="0" w:color="auto"/>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lang w:val="ru-RU"/>
              </w:rPr>
              <w:t>3</w:t>
            </w:r>
            <w:r w:rsidRPr="0094000E">
              <w:rPr>
                <w:rFonts w:ascii="Times New Roman" w:hAnsi="Times New Roman" w:cs="Times New Roman"/>
                <w:spacing w:val="-4"/>
                <w:sz w:val="24"/>
                <w:szCs w:val="24"/>
              </w:rPr>
              <w:t>00,0</w:t>
            </w:r>
          </w:p>
        </w:tc>
        <w:tc>
          <w:tcPr>
            <w:tcW w:w="1276" w:type="dxa"/>
            <w:vMerge/>
          </w:tcPr>
          <w:p w:rsidR="008660B5" w:rsidRPr="0094000E" w:rsidRDefault="008660B5"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60B5" w:rsidRPr="0094000E" w:rsidRDefault="008660B5" w:rsidP="00BB0B37">
            <w:pPr>
              <w:snapToGrid w:val="0"/>
              <w:spacing w:after="0" w:line="216" w:lineRule="auto"/>
              <w:ind w:left="-117" w:right="-99"/>
              <w:jc w:val="both"/>
              <w:rPr>
                <w:rFonts w:ascii="Times New Roman" w:hAnsi="Times New Roman" w:cs="Times New Roman"/>
                <w:spacing w:val="-4"/>
                <w:sz w:val="24"/>
                <w:szCs w:val="24"/>
              </w:rPr>
            </w:pPr>
          </w:p>
        </w:tc>
      </w:tr>
      <w:tr w:rsidR="008660B5" w:rsidRPr="006B3E83">
        <w:trPr>
          <w:trHeight w:val="484"/>
        </w:trPr>
        <w:tc>
          <w:tcPr>
            <w:tcW w:w="283" w:type="dxa"/>
            <w:vMerge/>
            <w:shd w:val="clear" w:color="auto" w:fill="auto"/>
          </w:tcPr>
          <w:p w:rsidR="008660B5" w:rsidRPr="00713115" w:rsidRDefault="008660B5"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60B5" w:rsidRPr="0094000E" w:rsidRDefault="008660B5"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660B5" w:rsidRPr="0094000E" w:rsidRDefault="008660B5"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660B5" w:rsidRPr="0094000E" w:rsidRDefault="008660B5"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bottom w:val="single" w:sz="4" w:space="0" w:color="auto"/>
            </w:tcBorders>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bottom w:val="single" w:sz="4" w:space="0" w:color="auto"/>
            </w:tcBorders>
            <w:shd w:val="clear" w:color="auto" w:fill="auto"/>
          </w:tcPr>
          <w:p w:rsidR="008660B5" w:rsidRPr="0094000E" w:rsidRDefault="008660B5"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200,0</w:t>
            </w:r>
          </w:p>
        </w:tc>
        <w:tc>
          <w:tcPr>
            <w:tcW w:w="1276" w:type="dxa"/>
            <w:vMerge/>
          </w:tcPr>
          <w:p w:rsidR="008660B5" w:rsidRPr="0094000E" w:rsidRDefault="008660B5"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60B5" w:rsidRPr="0094000E" w:rsidRDefault="008660B5" w:rsidP="00BB0B37">
            <w:pPr>
              <w:snapToGrid w:val="0"/>
              <w:spacing w:after="0" w:line="216" w:lineRule="auto"/>
              <w:ind w:left="-117" w:right="-99"/>
              <w:jc w:val="both"/>
              <w:rPr>
                <w:rFonts w:ascii="Times New Roman" w:hAnsi="Times New Roman" w:cs="Times New Roman"/>
                <w:spacing w:val="-4"/>
                <w:sz w:val="24"/>
                <w:szCs w:val="24"/>
              </w:rPr>
            </w:pPr>
          </w:p>
        </w:tc>
      </w:tr>
      <w:tr w:rsidR="008660B5" w:rsidRPr="006B3E83">
        <w:trPr>
          <w:trHeight w:val="492"/>
        </w:trPr>
        <w:tc>
          <w:tcPr>
            <w:tcW w:w="283" w:type="dxa"/>
            <w:vMerge/>
            <w:shd w:val="clear" w:color="auto" w:fill="auto"/>
          </w:tcPr>
          <w:p w:rsidR="008660B5" w:rsidRPr="00713115" w:rsidRDefault="008660B5"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60B5" w:rsidRPr="0094000E" w:rsidRDefault="008660B5"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660B5" w:rsidRPr="0094000E" w:rsidRDefault="008660B5" w:rsidP="00BB0B37">
            <w:pPr>
              <w:snapToGrid w:val="0"/>
              <w:spacing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660B5" w:rsidRPr="0094000E" w:rsidRDefault="008660B5"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tcBorders>
            <w:shd w:val="clear" w:color="auto" w:fill="auto"/>
          </w:tcPr>
          <w:p w:rsidR="008660B5" w:rsidRPr="0094000E" w:rsidRDefault="008660B5"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bottom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bottom w:val="single" w:sz="4" w:space="0" w:color="auto"/>
            </w:tcBorders>
            <w:shd w:val="clear" w:color="auto" w:fill="auto"/>
          </w:tcPr>
          <w:p w:rsidR="008660B5" w:rsidRPr="0094000E" w:rsidRDefault="008660B5"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200,0</w:t>
            </w:r>
          </w:p>
        </w:tc>
        <w:tc>
          <w:tcPr>
            <w:tcW w:w="1276" w:type="dxa"/>
            <w:vMerge/>
          </w:tcPr>
          <w:p w:rsidR="008660B5" w:rsidRPr="0094000E" w:rsidRDefault="008660B5"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60B5" w:rsidRPr="0094000E" w:rsidRDefault="008660B5" w:rsidP="00BB0B37">
            <w:pPr>
              <w:snapToGrid w:val="0"/>
              <w:spacing w:after="0" w:line="216" w:lineRule="auto"/>
              <w:ind w:left="-117" w:right="-99"/>
              <w:jc w:val="both"/>
              <w:rPr>
                <w:rFonts w:ascii="Times New Roman" w:hAnsi="Times New Roman" w:cs="Times New Roman"/>
                <w:spacing w:val="-4"/>
                <w:sz w:val="24"/>
                <w:szCs w:val="24"/>
              </w:rPr>
            </w:pPr>
          </w:p>
        </w:tc>
      </w:tr>
      <w:tr w:rsidR="008660B5" w:rsidRPr="006B3E83">
        <w:trPr>
          <w:trHeight w:val="276"/>
        </w:trPr>
        <w:tc>
          <w:tcPr>
            <w:tcW w:w="283" w:type="dxa"/>
            <w:vMerge/>
            <w:shd w:val="clear" w:color="auto" w:fill="auto"/>
          </w:tcPr>
          <w:p w:rsidR="008660B5" w:rsidRPr="00713115" w:rsidRDefault="008660B5"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8660B5" w:rsidRPr="0094000E" w:rsidRDefault="008660B5"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8660B5" w:rsidRPr="0094000E" w:rsidRDefault="008660B5"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8660B5" w:rsidRPr="0094000E" w:rsidRDefault="008660B5"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8660B5" w:rsidRPr="0094000E" w:rsidRDefault="008660B5"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shd w:val="clear" w:color="auto" w:fill="auto"/>
          </w:tcPr>
          <w:p w:rsidR="008660B5" w:rsidRPr="0094000E" w:rsidRDefault="008660B5" w:rsidP="00A45108">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tcBorders>
            <w:shd w:val="clear" w:color="auto" w:fill="auto"/>
          </w:tcPr>
          <w:p w:rsidR="008660B5" w:rsidRPr="0094000E" w:rsidRDefault="008660B5"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tcBorders>
            <w:shd w:val="clear" w:color="auto" w:fill="auto"/>
          </w:tcPr>
          <w:p w:rsidR="008660B5" w:rsidRPr="0094000E" w:rsidRDefault="008660B5"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200,0</w:t>
            </w:r>
          </w:p>
        </w:tc>
        <w:tc>
          <w:tcPr>
            <w:tcW w:w="1276" w:type="dxa"/>
            <w:vMerge/>
          </w:tcPr>
          <w:p w:rsidR="008660B5" w:rsidRPr="0094000E" w:rsidRDefault="008660B5"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8660B5" w:rsidRPr="0094000E" w:rsidRDefault="008660B5" w:rsidP="00BB0B37">
            <w:pPr>
              <w:snapToGrid w:val="0"/>
              <w:spacing w:after="0" w:line="216" w:lineRule="auto"/>
              <w:ind w:left="-117" w:right="-99"/>
              <w:jc w:val="both"/>
              <w:rPr>
                <w:rFonts w:ascii="Times New Roman" w:hAnsi="Times New Roman" w:cs="Times New Roman"/>
                <w:spacing w:val="-4"/>
                <w:sz w:val="24"/>
                <w:szCs w:val="24"/>
              </w:rPr>
            </w:pPr>
          </w:p>
        </w:tc>
      </w:tr>
      <w:tr w:rsidR="002D5233" w:rsidRPr="00C81638">
        <w:trPr>
          <w:trHeight w:val="460"/>
        </w:trPr>
        <w:tc>
          <w:tcPr>
            <w:tcW w:w="283" w:type="dxa"/>
            <w:vMerge/>
            <w:shd w:val="clear" w:color="auto" w:fill="auto"/>
          </w:tcPr>
          <w:p w:rsidR="002D5233" w:rsidRPr="00713115" w:rsidRDefault="002D5233"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2D5233" w:rsidRPr="0094000E" w:rsidRDefault="002D5233"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val="restart"/>
            <w:shd w:val="clear" w:color="auto" w:fill="auto"/>
          </w:tcPr>
          <w:p w:rsidR="002D5233" w:rsidRPr="0094000E" w:rsidRDefault="002D5233" w:rsidP="00FB2848">
            <w:pPr>
              <w:pStyle w:val="ae"/>
              <w:tabs>
                <w:tab w:val="left" w:pos="1035"/>
              </w:tabs>
              <w:spacing w:after="0" w:line="216" w:lineRule="auto"/>
              <w:ind w:left="-101" w:right="-108"/>
              <w:rPr>
                <w:rFonts w:ascii="Times New Roman" w:eastAsia="Times New Roman" w:hAnsi="Times New Roman"/>
                <w:spacing w:val="-4"/>
                <w:sz w:val="24"/>
                <w:szCs w:val="24"/>
                <w:lang w:eastAsia="ru-RU"/>
              </w:rPr>
            </w:pPr>
            <w:r w:rsidRPr="0094000E">
              <w:rPr>
                <w:rFonts w:ascii="Times New Roman" w:hAnsi="Times New Roman"/>
                <w:spacing w:val="-4"/>
                <w:sz w:val="24"/>
                <w:szCs w:val="24"/>
              </w:rPr>
              <w:t xml:space="preserve">11.3. </w:t>
            </w:r>
            <w:r w:rsidRPr="0094000E">
              <w:rPr>
                <w:rFonts w:ascii="Times New Roman" w:eastAsia="Times New Roman" w:hAnsi="Times New Roman"/>
                <w:spacing w:val="-4"/>
                <w:sz w:val="24"/>
                <w:szCs w:val="24"/>
                <w:lang w:eastAsia="ru-RU"/>
              </w:rPr>
              <w:t xml:space="preserve">Забезпечення виплати одноразової матеріальної допомоги до Дня пам’яті захисників України, які загинули у боротьбі за незалежність, суверенітет і територіальну цілісність України </w:t>
            </w:r>
            <w:r w:rsidRPr="0094000E">
              <w:rPr>
                <w:rFonts w:ascii="Times New Roman" w:hAnsi="Times New Roman"/>
                <w:spacing w:val="-4"/>
                <w:sz w:val="24"/>
                <w:szCs w:val="24"/>
                <w:shd w:val="clear" w:color="auto" w:fill="FFFFFF"/>
              </w:rPr>
              <w:t>один раз на рік</w:t>
            </w:r>
          </w:p>
          <w:p w:rsidR="002D5233" w:rsidRPr="0094000E" w:rsidRDefault="002D5233" w:rsidP="00FB2848">
            <w:pPr>
              <w:snapToGrid w:val="0"/>
              <w:spacing w:after="0" w:line="216" w:lineRule="auto"/>
              <w:ind w:left="-101" w:right="-108"/>
              <w:jc w:val="both"/>
              <w:rPr>
                <w:rFonts w:ascii="Times New Roman" w:hAnsi="Times New Roman" w:cs="Times New Roman"/>
                <w:spacing w:val="-4"/>
                <w:sz w:val="24"/>
                <w:szCs w:val="24"/>
              </w:rPr>
            </w:pPr>
          </w:p>
        </w:tc>
        <w:tc>
          <w:tcPr>
            <w:tcW w:w="1276" w:type="dxa"/>
            <w:vMerge w:val="restart"/>
            <w:shd w:val="clear" w:color="auto" w:fill="auto"/>
          </w:tcPr>
          <w:p w:rsidR="002D5233" w:rsidRPr="0094000E" w:rsidRDefault="002D5233" w:rsidP="00FB2848">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2020-</w:t>
            </w:r>
          </w:p>
          <w:p w:rsidR="002D5233" w:rsidRPr="0094000E" w:rsidRDefault="002D5233" w:rsidP="00FB2848">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2023 роки</w:t>
            </w:r>
          </w:p>
        </w:tc>
        <w:tc>
          <w:tcPr>
            <w:tcW w:w="1417" w:type="dxa"/>
            <w:vMerge w:val="restart"/>
            <w:shd w:val="clear" w:color="auto" w:fill="auto"/>
          </w:tcPr>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Департамент</w:t>
            </w:r>
          </w:p>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соціального</w:t>
            </w:r>
          </w:p>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захисту</w:t>
            </w:r>
          </w:p>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населення</w:t>
            </w:r>
          </w:p>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обласної</w:t>
            </w:r>
          </w:p>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2D5233" w:rsidRPr="0094000E" w:rsidRDefault="002D5233" w:rsidP="00FB2848">
            <w:pPr>
              <w:pStyle w:val="23"/>
              <w:shd w:val="clear" w:color="auto" w:fill="auto"/>
              <w:snapToGrid w:val="0"/>
              <w:spacing w:line="216" w:lineRule="auto"/>
              <w:ind w:left="-108" w:right="-108"/>
              <w:rPr>
                <w:spacing w:val="-4"/>
                <w:sz w:val="24"/>
                <w:szCs w:val="24"/>
                <w:lang w:eastAsia="uk-UA"/>
              </w:rPr>
            </w:pPr>
            <w:r w:rsidRPr="0094000E">
              <w:rPr>
                <w:spacing w:val="-4"/>
                <w:sz w:val="24"/>
                <w:szCs w:val="24"/>
              </w:rPr>
              <w:t>адміністрації</w:t>
            </w:r>
          </w:p>
        </w:tc>
        <w:tc>
          <w:tcPr>
            <w:tcW w:w="1418" w:type="dxa"/>
            <w:vMerge w:val="restart"/>
            <w:shd w:val="clear" w:color="auto" w:fill="auto"/>
          </w:tcPr>
          <w:p w:rsidR="002D5233" w:rsidRPr="0094000E" w:rsidRDefault="002D5233" w:rsidP="002D5233">
            <w:pPr>
              <w:snapToGrid w:val="0"/>
              <w:spacing w:after="0" w:line="216" w:lineRule="auto"/>
              <w:ind w:left="-108" w:right="-108"/>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shd w:val="clear" w:color="auto" w:fill="auto"/>
          </w:tcPr>
          <w:p w:rsidR="002D5233" w:rsidRPr="0094000E" w:rsidRDefault="002D5233" w:rsidP="00FB2848">
            <w:pPr>
              <w:snapToGrid w:val="0"/>
              <w:spacing w:after="0" w:line="216" w:lineRule="auto"/>
              <w:ind w:left="-117" w:right="-99"/>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Усього 5200,0 у т.ч.</w:t>
            </w:r>
          </w:p>
        </w:tc>
        <w:tc>
          <w:tcPr>
            <w:tcW w:w="1276" w:type="dxa"/>
            <w:vMerge w:val="restart"/>
          </w:tcPr>
          <w:p w:rsidR="002D5233" w:rsidRPr="0094000E" w:rsidRDefault="002D5233" w:rsidP="00C81638">
            <w:pPr>
              <w:snapToGrid w:val="0"/>
              <w:spacing w:after="0" w:line="216" w:lineRule="auto"/>
              <w:ind w:left="-117" w:right="-99"/>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10</w:t>
            </w:r>
            <w:r w:rsidR="00C81638" w:rsidRPr="0094000E">
              <w:rPr>
                <w:rFonts w:ascii="Times New Roman" w:hAnsi="Times New Roman" w:cs="Times New Roman"/>
                <w:spacing w:val="-4"/>
                <w:sz w:val="24"/>
                <w:szCs w:val="24"/>
              </w:rPr>
              <w:t>45</w:t>
            </w:r>
            <w:r w:rsidRPr="0094000E">
              <w:rPr>
                <w:rFonts w:ascii="Times New Roman" w:hAnsi="Times New Roman" w:cs="Times New Roman"/>
                <w:spacing w:val="-4"/>
                <w:sz w:val="24"/>
                <w:szCs w:val="24"/>
              </w:rPr>
              <w:t>,0</w:t>
            </w:r>
          </w:p>
        </w:tc>
        <w:tc>
          <w:tcPr>
            <w:tcW w:w="3260" w:type="dxa"/>
            <w:vMerge w:val="restart"/>
            <w:shd w:val="clear" w:color="auto" w:fill="auto"/>
          </w:tcPr>
          <w:p w:rsidR="00D74E33" w:rsidRPr="0094000E" w:rsidRDefault="002D5233" w:rsidP="00557D4E">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8"/>
                <w:sz w:val="24"/>
                <w:szCs w:val="24"/>
              </w:rPr>
              <w:t>Щорічну одноразову матеріальну</w:t>
            </w:r>
            <w:r w:rsidR="00C81638" w:rsidRPr="0094000E">
              <w:rPr>
                <w:rFonts w:ascii="Times New Roman" w:hAnsi="Times New Roman" w:cs="Times New Roman"/>
                <w:spacing w:val="-4"/>
                <w:sz w:val="24"/>
                <w:szCs w:val="24"/>
              </w:rPr>
              <w:t xml:space="preserve"> допомогу отримали 209</w:t>
            </w:r>
            <w:r w:rsidRPr="0094000E">
              <w:rPr>
                <w:rFonts w:ascii="Times New Roman" w:hAnsi="Times New Roman" w:cs="Times New Roman"/>
                <w:spacing w:val="-4"/>
                <w:sz w:val="24"/>
                <w:szCs w:val="24"/>
              </w:rPr>
              <w:t xml:space="preserve"> членів сім’ї загиблого (померлого) ветерана війни відповідно до Закону України «Про статус ветеранів війни, гарантії їх соціального захисту» або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w:t>
            </w:r>
            <w:r w:rsidR="00557D4E" w:rsidRPr="0094000E">
              <w:rPr>
                <w:rFonts w:ascii="Times New Roman" w:hAnsi="Times New Roman" w:cs="Times New Roman"/>
                <w:spacing w:val="-4"/>
                <w:sz w:val="24"/>
                <w:szCs w:val="24"/>
              </w:rPr>
              <w:t>х сімей», з числа учасників АТО/</w:t>
            </w:r>
            <w:r w:rsidRPr="0094000E">
              <w:rPr>
                <w:rFonts w:ascii="Times New Roman" w:hAnsi="Times New Roman" w:cs="Times New Roman"/>
                <w:spacing w:val="-4"/>
                <w:sz w:val="24"/>
                <w:szCs w:val="24"/>
              </w:rPr>
              <w:t>ООС у розмірі 5000 грн пропорційно кожному члену сім’ї</w:t>
            </w:r>
            <w:r w:rsidR="004B6B8F" w:rsidRPr="0094000E">
              <w:rPr>
                <w:rFonts w:ascii="Times New Roman" w:hAnsi="Times New Roman" w:cs="Times New Roman"/>
                <w:spacing w:val="-4"/>
                <w:sz w:val="24"/>
                <w:szCs w:val="24"/>
              </w:rPr>
              <w:t>.</w:t>
            </w:r>
          </w:p>
          <w:p w:rsidR="0094000E" w:rsidRPr="0094000E" w:rsidRDefault="0094000E" w:rsidP="00557D4E">
            <w:pPr>
              <w:snapToGrid w:val="0"/>
              <w:spacing w:after="0" w:line="216" w:lineRule="auto"/>
              <w:jc w:val="both"/>
              <w:rPr>
                <w:rFonts w:ascii="Times New Roman" w:hAnsi="Times New Roman" w:cs="Times New Roman"/>
                <w:spacing w:val="-4"/>
                <w:sz w:val="24"/>
                <w:szCs w:val="24"/>
              </w:rPr>
            </w:pPr>
          </w:p>
          <w:p w:rsidR="0094000E" w:rsidRPr="0094000E" w:rsidRDefault="0094000E" w:rsidP="00557D4E">
            <w:pPr>
              <w:snapToGrid w:val="0"/>
              <w:spacing w:after="0" w:line="216" w:lineRule="auto"/>
              <w:jc w:val="both"/>
              <w:rPr>
                <w:rFonts w:ascii="Times New Roman" w:hAnsi="Times New Roman" w:cs="Times New Roman"/>
                <w:spacing w:val="-4"/>
                <w:sz w:val="24"/>
                <w:szCs w:val="24"/>
              </w:rPr>
            </w:pPr>
          </w:p>
        </w:tc>
      </w:tr>
      <w:tr w:rsidR="005C335E" w:rsidRPr="006B3E83">
        <w:trPr>
          <w:trHeight w:val="1145"/>
        </w:trPr>
        <w:tc>
          <w:tcPr>
            <w:tcW w:w="283" w:type="dxa"/>
            <w:vMerge/>
            <w:shd w:val="clear" w:color="auto" w:fill="auto"/>
          </w:tcPr>
          <w:p w:rsidR="005C335E" w:rsidRPr="00713115" w:rsidRDefault="005C335E"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5C335E" w:rsidRPr="0094000E" w:rsidRDefault="005C335E"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5C335E" w:rsidRPr="0094000E" w:rsidRDefault="005C335E" w:rsidP="00FB2848">
            <w:pPr>
              <w:pStyle w:val="ae"/>
              <w:tabs>
                <w:tab w:val="left" w:pos="1035"/>
              </w:tabs>
              <w:spacing w:after="0" w:line="216" w:lineRule="auto"/>
              <w:ind w:left="-101" w:right="-108"/>
              <w:rPr>
                <w:rFonts w:ascii="Times New Roman" w:hAnsi="Times New Roman"/>
                <w:spacing w:val="-4"/>
                <w:sz w:val="24"/>
                <w:szCs w:val="24"/>
              </w:rPr>
            </w:pPr>
          </w:p>
        </w:tc>
        <w:tc>
          <w:tcPr>
            <w:tcW w:w="1276" w:type="dxa"/>
            <w:vMerge/>
            <w:shd w:val="clear" w:color="auto" w:fill="auto"/>
          </w:tcPr>
          <w:p w:rsidR="005C335E" w:rsidRPr="0094000E" w:rsidRDefault="005C335E" w:rsidP="00FB2848">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5C335E" w:rsidRPr="0094000E" w:rsidRDefault="005C335E" w:rsidP="00FB2848">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5C335E" w:rsidRPr="0094000E" w:rsidRDefault="005C335E" w:rsidP="002D5233">
            <w:pPr>
              <w:snapToGrid w:val="0"/>
              <w:spacing w:after="0" w:line="216" w:lineRule="auto"/>
              <w:ind w:left="-108" w:right="-108"/>
              <w:rPr>
                <w:rFonts w:ascii="Times New Roman" w:hAnsi="Times New Roman" w:cs="Times New Roman"/>
                <w:spacing w:val="-4"/>
                <w:sz w:val="24"/>
                <w:szCs w:val="24"/>
              </w:rPr>
            </w:pPr>
          </w:p>
        </w:tc>
        <w:tc>
          <w:tcPr>
            <w:tcW w:w="709" w:type="dxa"/>
            <w:vMerge w:val="restart"/>
            <w:shd w:val="clear" w:color="auto" w:fill="auto"/>
          </w:tcPr>
          <w:p w:rsidR="005C335E" w:rsidRPr="0094000E" w:rsidRDefault="005C335E" w:rsidP="00FB2848">
            <w:pPr>
              <w:snapToGrid w:val="0"/>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tcBorders>
            <w:shd w:val="clear" w:color="auto" w:fill="auto"/>
          </w:tcPr>
          <w:p w:rsidR="005C335E" w:rsidRPr="0094000E" w:rsidRDefault="005C335E"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tcBorders>
            <w:shd w:val="clear" w:color="auto" w:fill="auto"/>
          </w:tcPr>
          <w:p w:rsidR="005C335E" w:rsidRPr="0094000E" w:rsidRDefault="005C335E"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1100,0</w:t>
            </w:r>
          </w:p>
        </w:tc>
        <w:tc>
          <w:tcPr>
            <w:tcW w:w="1276" w:type="dxa"/>
            <w:vMerge/>
          </w:tcPr>
          <w:p w:rsidR="005C335E" w:rsidRPr="0094000E" w:rsidRDefault="005C335E" w:rsidP="00FB2848">
            <w:pPr>
              <w:snapToGrid w:val="0"/>
              <w:spacing w:after="0" w:line="216" w:lineRule="auto"/>
              <w:ind w:left="-117" w:right="-99"/>
              <w:jc w:val="center"/>
              <w:rPr>
                <w:rFonts w:ascii="Times New Roman" w:hAnsi="Times New Roman" w:cs="Times New Roman"/>
                <w:spacing w:val="-4"/>
                <w:sz w:val="24"/>
                <w:szCs w:val="24"/>
              </w:rPr>
            </w:pPr>
          </w:p>
        </w:tc>
        <w:tc>
          <w:tcPr>
            <w:tcW w:w="3260" w:type="dxa"/>
            <w:vMerge/>
            <w:shd w:val="clear" w:color="auto" w:fill="auto"/>
          </w:tcPr>
          <w:p w:rsidR="005C335E" w:rsidRPr="0094000E" w:rsidRDefault="005C335E" w:rsidP="00FB2848">
            <w:pPr>
              <w:snapToGrid w:val="0"/>
              <w:spacing w:after="0" w:line="216" w:lineRule="auto"/>
              <w:ind w:left="-117" w:right="-99"/>
              <w:jc w:val="both"/>
              <w:rPr>
                <w:rFonts w:ascii="Times New Roman" w:hAnsi="Times New Roman" w:cs="Times New Roman"/>
                <w:spacing w:val="-4"/>
                <w:sz w:val="24"/>
                <w:szCs w:val="24"/>
              </w:rPr>
            </w:pPr>
          </w:p>
        </w:tc>
      </w:tr>
      <w:tr w:rsidR="005C335E" w:rsidRPr="006B3E83">
        <w:trPr>
          <w:trHeight w:val="1249"/>
        </w:trPr>
        <w:tc>
          <w:tcPr>
            <w:tcW w:w="283" w:type="dxa"/>
            <w:vMerge/>
            <w:shd w:val="clear" w:color="auto" w:fill="auto"/>
          </w:tcPr>
          <w:p w:rsidR="005C335E" w:rsidRPr="00713115" w:rsidRDefault="005C335E"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5C335E" w:rsidRPr="0094000E" w:rsidRDefault="005C335E"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5C335E" w:rsidRPr="0094000E" w:rsidRDefault="005C335E" w:rsidP="00FB2848">
            <w:pPr>
              <w:pStyle w:val="ae"/>
              <w:tabs>
                <w:tab w:val="left" w:pos="1035"/>
              </w:tabs>
              <w:spacing w:after="0" w:line="216" w:lineRule="auto"/>
              <w:ind w:left="-101" w:right="-108"/>
              <w:rPr>
                <w:rFonts w:ascii="Times New Roman" w:hAnsi="Times New Roman"/>
                <w:spacing w:val="-4"/>
                <w:sz w:val="24"/>
                <w:szCs w:val="24"/>
              </w:rPr>
            </w:pPr>
          </w:p>
        </w:tc>
        <w:tc>
          <w:tcPr>
            <w:tcW w:w="1276" w:type="dxa"/>
            <w:vMerge/>
            <w:shd w:val="clear" w:color="auto" w:fill="auto"/>
          </w:tcPr>
          <w:p w:rsidR="005C335E" w:rsidRPr="0094000E" w:rsidRDefault="005C335E" w:rsidP="00FB2848">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5C335E" w:rsidRPr="0094000E" w:rsidRDefault="005C335E" w:rsidP="00FB2848">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5C335E" w:rsidRPr="0094000E" w:rsidRDefault="005C335E" w:rsidP="002D5233">
            <w:pPr>
              <w:snapToGrid w:val="0"/>
              <w:spacing w:after="0" w:line="216" w:lineRule="auto"/>
              <w:ind w:left="-108" w:right="-108"/>
              <w:rPr>
                <w:rFonts w:ascii="Times New Roman" w:hAnsi="Times New Roman" w:cs="Times New Roman"/>
                <w:spacing w:val="-4"/>
                <w:sz w:val="24"/>
                <w:szCs w:val="24"/>
              </w:rPr>
            </w:pPr>
          </w:p>
        </w:tc>
        <w:tc>
          <w:tcPr>
            <w:tcW w:w="709" w:type="dxa"/>
            <w:vMerge/>
            <w:shd w:val="clear" w:color="auto" w:fill="auto"/>
          </w:tcPr>
          <w:p w:rsidR="005C335E" w:rsidRPr="0094000E" w:rsidRDefault="005C335E" w:rsidP="00FB2848">
            <w:pPr>
              <w:snapToGrid w:val="0"/>
              <w:spacing w:after="0" w:line="216" w:lineRule="auto"/>
              <w:ind w:left="-108" w:right="-108"/>
              <w:jc w:val="center"/>
              <w:rPr>
                <w:rFonts w:ascii="Times New Roman" w:hAnsi="Times New Roman" w:cs="Times New Roman"/>
                <w:spacing w:val="-4"/>
                <w:sz w:val="24"/>
                <w:szCs w:val="24"/>
              </w:rPr>
            </w:pPr>
          </w:p>
        </w:tc>
        <w:tc>
          <w:tcPr>
            <w:tcW w:w="567" w:type="dxa"/>
            <w:tcBorders>
              <w:top w:val="single" w:sz="4" w:space="0" w:color="auto"/>
            </w:tcBorders>
            <w:shd w:val="clear" w:color="auto" w:fill="auto"/>
          </w:tcPr>
          <w:p w:rsidR="005C335E" w:rsidRPr="0094000E" w:rsidRDefault="005C335E"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tcBorders>
            <w:shd w:val="clear" w:color="auto" w:fill="auto"/>
          </w:tcPr>
          <w:p w:rsidR="005C335E" w:rsidRPr="0094000E" w:rsidRDefault="005C335E"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1300,0</w:t>
            </w:r>
          </w:p>
        </w:tc>
        <w:tc>
          <w:tcPr>
            <w:tcW w:w="1276" w:type="dxa"/>
            <w:vMerge/>
          </w:tcPr>
          <w:p w:rsidR="005C335E" w:rsidRPr="0094000E" w:rsidRDefault="005C335E" w:rsidP="00FB2848">
            <w:pPr>
              <w:snapToGrid w:val="0"/>
              <w:spacing w:after="0" w:line="216" w:lineRule="auto"/>
              <w:ind w:left="-117" w:right="-99"/>
              <w:jc w:val="center"/>
              <w:rPr>
                <w:rFonts w:ascii="Times New Roman" w:hAnsi="Times New Roman" w:cs="Times New Roman"/>
                <w:spacing w:val="-4"/>
                <w:sz w:val="24"/>
                <w:szCs w:val="24"/>
              </w:rPr>
            </w:pPr>
          </w:p>
        </w:tc>
        <w:tc>
          <w:tcPr>
            <w:tcW w:w="3260" w:type="dxa"/>
            <w:vMerge/>
            <w:shd w:val="clear" w:color="auto" w:fill="auto"/>
          </w:tcPr>
          <w:p w:rsidR="005C335E" w:rsidRPr="0094000E" w:rsidRDefault="005C335E" w:rsidP="00FB2848">
            <w:pPr>
              <w:snapToGrid w:val="0"/>
              <w:spacing w:after="0" w:line="216" w:lineRule="auto"/>
              <w:ind w:left="-117" w:right="-99"/>
              <w:jc w:val="both"/>
              <w:rPr>
                <w:rFonts w:ascii="Times New Roman" w:hAnsi="Times New Roman" w:cs="Times New Roman"/>
                <w:spacing w:val="-4"/>
                <w:sz w:val="24"/>
                <w:szCs w:val="24"/>
              </w:rPr>
            </w:pPr>
          </w:p>
        </w:tc>
      </w:tr>
      <w:tr w:rsidR="005C335E" w:rsidRPr="006B3E83">
        <w:trPr>
          <w:trHeight w:val="897"/>
        </w:trPr>
        <w:tc>
          <w:tcPr>
            <w:tcW w:w="283" w:type="dxa"/>
            <w:vMerge/>
            <w:shd w:val="clear" w:color="auto" w:fill="auto"/>
          </w:tcPr>
          <w:p w:rsidR="005C335E" w:rsidRPr="00713115" w:rsidRDefault="005C335E"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5C335E" w:rsidRPr="0094000E" w:rsidRDefault="005C335E"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5C335E" w:rsidRPr="0094000E" w:rsidRDefault="005C335E" w:rsidP="00FB2848">
            <w:pPr>
              <w:pStyle w:val="ae"/>
              <w:tabs>
                <w:tab w:val="left" w:pos="1035"/>
              </w:tabs>
              <w:spacing w:after="0" w:line="216" w:lineRule="auto"/>
              <w:ind w:left="-101" w:right="-108"/>
              <w:rPr>
                <w:rFonts w:ascii="Times New Roman" w:hAnsi="Times New Roman"/>
                <w:spacing w:val="-4"/>
                <w:sz w:val="24"/>
                <w:szCs w:val="24"/>
              </w:rPr>
            </w:pPr>
          </w:p>
        </w:tc>
        <w:tc>
          <w:tcPr>
            <w:tcW w:w="1276" w:type="dxa"/>
            <w:vMerge/>
            <w:shd w:val="clear" w:color="auto" w:fill="auto"/>
          </w:tcPr>
          <w:p w:rsidR="005C335E" w:rsidRPr="0094000E" w:rsidRDefault="005C335E" w:rsidP="00FB2848">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5C335E" w:rsidRPr="0094000E" w:rsidRDefault="005C335E" w:rsidP="00FB2848">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5C335E" w:rsidRPr="0094000E" w:rsidRDefault="005C335E" w:rsidP="002D5233">
            <w:pPr>
              <w:snapToGrid w:val="0"/>
              <w:spacing w:after="0" w:line="216" w:lineRule="auto"/>
              <w:ind w:left="-108" w:right="-108"/>
              <w:rPr>
                <w:rFonts w:ascii="Times New Roman" w:hAnsi="Times New Roman" w:cs="Times New Roman"/>
                <w:spacing w:val="-4"/>
                <w:sz w:val="24"/>
                <w:szCs w:val="24"/>
              </w:rPr>
            </w:pPr>
          </w:p>
        </w:tc>
        <w:tc>
          <w:tcPr>
            <w:tcW w:w="709" w:type="dxa"/>
            <w:vMerge w:val="restart"/>
            <w:shd w:val="clear" w:color="auto" w:fill="auto"/>
          </w:tcPr>
          <w:p w:rsidR="005C335E" w:rsidRPr="0094000E" w:rsidRDefault="005C335E" w:rsidP="00FB2848">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tcBorders>
            <w:shd w:val="clear" w:color="auto" w:fill="auto"/>
          </w:tcPr>
          <w:p w:rsidR="005C335E" w:rsidRPr="0094000E" w:rsidRDefault="005C335E"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tcBorders>
            <w:shd w:val="clear" w:color="auto" w:fill="auto"/>
          </w:tcPr>
          <w:p w:rsidR="005C335E" w:rsidRPr="0094000E" w:rsidRDefault="005C335E"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1400,0</w:t>
            </w:r>
          </w:p>
        </w:tc>
        <w:tc>
          <w:tcPr>
            <w:tcW w:w="1276" w:type="dxa"/>
            <w:vMerge/>
          </w:tcPr>
          <w:p w:rsidR="005C335E" w:rsidRPr="0094000E" w:rsidRDefault="005C335E" w:rsidP="00FB2848">
            <w:pPr>
              <w:snapToGrid w:val="0"/>
              <w:spacing w:after="0" w:line="216" w:lineRule="auto"/>
              <w:ind w:left="-117" w:right="-99"/>
              <w:jc w:val="center"/>
              <w:rPr>
                <w:rFonts w:ascii="Times New Roman" w:hAnsi="Times New Roman" w:cs="Times New Roman"/>
                <w:spacing w:val="-4"/>
                <w:sz w:val="24"/>
                <w:szCs w:val="24"/>
              </w:rPr>
            </w:pPr>
          </w:p>
        </w:tc>
        <w:tc>
          <w:tcPr>
            <w:tcW w:w="3260" w:type="dxa"/>
            <w:vMerge/>
            <w:shd w:val="clear" w:color="auto" w:fill="auto"/>
          </w:tcPr>
          <w:p w:rsidR="005C335E" w:rsidRPr="0094000E" w:rsidRDefault="005C335E" w:rsidP="00FB2848">
            <w:pPr>
              <w:snapToGrid w:val="0"/>
              <w:spacing w:after="0" w:line="216" w:lineRule="auto"/>
              <w:ind w:left="-117" w:right="-99"/>
              <w:jc w:val="both"/>
              <w:rPr>
                <w:rFonts w:ascii="Times New Roman" w:hAnsi="Times New Roman" w:cs="Times New Roman"/>
                <w:spacing w:val="-4"/>
                <w:sz w:val="24"/>
                <w:szCs w:val="24"/>
              </w:rPr>
            </w:pPr>
          </w:p>
        </w:tc>
      </w:tr>
      <w:tr w:rsidR="002D5233" w:rsidRPr="006B3E83">
        <w:trPr>
          <w:trHeight w:val="284"/>
        </w:trPr>
        <w:tc>
          <w:tcPr>
            <w:tcW w:w="283" w:type="dxa"/>
            <w:vMerge/>
            <w:shd w:val="clear" w:color="auto" w:fill="auto"/>
          </w:tcPr>
          <w:p w:rsidR="002D5233" w:rsidRPr="00713115" w:rsidRDefault="002D5233"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2D5233" w:rsidRPr="0094000E" w:rsidRDefault="002D5233"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2D5233" w:rsidRPr="0094000E" w:rsidRDefault="002D5233" w:rsidP="00FB2848">
            <w:pPr>
              <w:pStyle w:val="ae"/>
              <w:tabs>
                <w:tab w:val="left" w:pos="1035"/>
              </w:tabs>
              <w:spacing w:after="0" w:line="216" w:lineRule="auto"/>
              <w:ind w:left="-101" w:right="-108"/>
              <w:rPr>
                <w:rFonts w:ascii="Times New Roman" w:hAnsi="Times New Roman"/>
                <w:spacing w:val="-4"/>
                <w:sz w:val="24"/>
                <w:szCs w:val="24"/>
              </w:rPr>
            </w:pPr>
          </w:p>
        </w:tc>
        <w:tc>
          <w:tcPr>
            <w:tcW w:w="1276" w:type="dxa"/>
            <w:vMerge/>
            <w:shd w:val="clear" w:color="auto" w:fill="auto"/>
          </w:tcPr>
          <w:p w:rsidR="002D5233" w:rsidRPr="0094000E" w:rsidRDefault="002D5233" w:rsidP="00FB2848">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2D5233" w:rsidRPr="0094000E" w:rsidRDefault="002D5233" w:rsidP="00FB2848">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2D5233" w:rsidRPr="0094000E" w:rsidRDefault="002D5233" w:rsidP="002D5233">
            <w:pPr>
              <w:snapToGrid w:val="0"/>
              <w:spacing w:after="0" w:line="216" w:lineRule="auto"/>
              <w:ind w:left="-108" w:right="-108"/>
              <w:rPr>
                <w:rFonts w:ascii="Times New Roman" w:hAnsi="Times New Roman" w:cs="Times New Roman"/>
                <w:spacing w:val="-4"/>
                <w:sz w:val="24"/>
                <w:szCs w:val="24"/>
              </w:rPr>
            </w:pPr>
          </w:p>
        </w:tc>
        <w:tc>
          <w:tcPr>
            <w:tcW w:w="709" w:type="dxa"/>
            <w:vMerge/>
            <w:shd w:val="clear" w:color="auto" w:fill="auto"/>
          </w:tcPr>
          <w:p w:rsidR="002D5233" w:rsidRPr="0094000E" w:rsidRDefault="002D5233" w:rsidP="00FB2848">
            <w:pPr>
              <w:snapToGrid w:val="0"/>
              <w:spacing w:after="0" w:line="216" w:lineRule="auto"/>
              <w:ind w:left="-108" w:right="-108"/>
              <w:jc w:val="center"/>
              <w:rPr>
                <w:rFonts w:ascii="Times New Roman" w:hAnsi="Times New Roman" w:cs="Times New Roman"/>
                <w:spacing w:val="-4"/>
                <w:sz w:val="24"/>
                <w:szCs w:val="24"/>
              </w:rPr>
            </w:pPr>
          </w:p>
        </w:tc>
        <w:tc>
          <w:tcPr>
            <w:tcW w:w="567" w:type="dxa"/>
            <w:tcBorders>
              <w:top w:val="single" w:sz="4" w:space="0" w:color="auto"/>
            </w:tcBorders>
            <w:shd w:val="clear" w:color="auto" w:fill="auto"/>
          </w:tcPr>
          <w:p w:rsidR="002D5233" w:rsidRPr="0094000E" w:rsidRDefault="002D5233" w:rsidP="00D21B31">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tcBorders>
            <w:shd w:val="clear" w:color="auto" w:fill="auto"/>
          </w:tcPr>
          <w:p w:rsidR="002D5233" w:rsidRPr="0094000E" w:rsidRDefault="002D5233" w:rsidP="00D21B31">
            <w:pPr>
              <w:snapToGrid w:val="0"/>
              <w:spacing w:after="0" w:line="216" w:lineRule="auto"/>
              <w:ind w:left="-108" w:right="-108"/>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rPr>
              <w:t>1400,0</w:t>
            </w:r>
          </w:p>
        </w:tc>
        <w:tc>
          <w:tcPr>
            <w:tcW w:w="1276" w:type="dxa"/>
            <w:vMerge/>
          </w:tcPr>
          <w:p w:rsidR="002D5233" w:rsidRPr="0094000E" w:rsidRDefault="002D5233" w:rsidP="00FB2848">
            <w:pPr>
              <w:snapToGrid w:val="0"/>
              <w:spacing w:after="0" w:line="216" w:lineRule="auto"/>
              <w:ind w:left="-117" w:right="-99"/>
              <w:jc w:val="center"/>
              <w:rPr>
                <w:rFonts w:ascii="Times New Roman" w:hAnsi="Times New Roman" w:cs="Times New Roman"/>
                <w:spacing w:val="-4"/>
                <w:sz w:val="24"/>
                <w:szCs w:val="24"/>
              </w:rPr>
            </w:pPr>
          </w:p>
        </w:tc>
        <w:tc>
          <w:tcPr>
            <w:tcW w:w="3260" w:type="dxa"/>
            <w:vMerge/>
            <w:shd w:val="clear" w:color="auto" w:fill="auto"/>
          </w:tcPr>
          <w:p w:rsidR="002D5233" w:rsidRPr="0094000E" w:rsidRDefault="002D5233" w:rsidP="00FB2848">
            <w:pPr>
              <w:snapToGrid w:val="0"/>
              <w:spacing w:after="0" w:line="216" w:lineRule="auto"/>
              <w:ind w:left="-117" w:right="-99"/>
              <w:jc w:val="both"/>
              <w:rPr>
                <w:rFonts w:ascii="Times New Roman" w:hAnsi="Times New Roman" w:cs="Times New Roman"/>
                <w:spacing w:val="-4"/>
                <w:sz w:val="24"/>
                <w:szCs w:val="24"/>
              </w:rPr>
            </w:pPr>
          </w:p>
        </w:tc>
      </w:tr>
      <w:tr w:rsidR="00D21B31" w:rsidRPr="00E65B12">
        <w:trPr>
          <w:trHeight w:val="543"/>
        </w:trPr>
        <w:tc>
          <w:tcPr>
            <w:tcW w:w="283" w:type="dxa"/>
            <w:vMerge/>
            <w:shd w:val="clear" w:color="auto" w:fill="auto"/>
          </w:tcPr>
          <w:p w:rsidR="00D21B31" w:rsidRPr="00713115" w:rsidRDefault="00D21B31"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val="restart"/>
            <w:shd w:val="clear" w:color="auto" w:fill="auto"/>
          </w:tcPr>
          <w:p w:rsidR="00FA6D36" w:rsidRPr="0094000E" w:rsidRDefault="00D21B31"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11.4. Забезпечення виплати матеріальної допомоги членам сімей</w:t>
            </w:r>
            <w:r w:rsidR="00FA6D36" w:rsidRPr="0094000E">
              <w:rPr>
                <w:rFonts w:ascii="Times New Roman" w:hAnsi="Times New Roman" w:cs="Times New Roman"/>
                <w:spacing w:val="-4"/>
                <w:sz w:val="24"/>
                <w:szCs w:val="24"/>
              </w:rPr>
              <w:t>:</w:t>
            </w:r>
          </w:p>
          <w:p w:rsidR="00D21B31" w:rsidRPr="0094000E" w:rsidRDefault="00FA6D36"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w:t>
            </w:r>
            <w:r w:rsidR="00D21B31" w:rsidRPr="0094000E">
              <w:rPr>
                <w:rFonts w:ascii="Times New Roman" w:hAnsi="Times New Roman" w:cs="Times New Roman"/>
                <w:spacing w:val="-4"/>
                <w:sz w:val="24"/>
                <w:szCs w:val="24"/>
              </w:rPr>
              <w:t xml:space="preserve"> загиблого (померлого) учасника АТО, ООС</w:t>
            </w:r>
            <w:r w:rsidRPr="0094000E">
              <w:rPr>
                <w:rFonts w:ascii="Times New Roman" w:hAnsi="Times New Roman" w:cs="Times New Roman"/>
                <w:spacing w:val="-4"/>
                <w:sz w:val="24"/>
                <w:szCs w:val="24"/>
              </w:rPr>
              <w:t>;</w:t>
            </w:r>
          </w:p>
          <w:p w:rsidR="00FA6D36" w:rsidRPr="0094000E" w:rsidRDefault="00FA6D36"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загиблого (пропавшого) безвісти військовослужбовця в Афганістані при виконанні інтернаціонального обов’язку</w:t>
            </w: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val="restart"/>
            <w:shd w:val="clear" w:color="auto" w:fill="auto"/>
          </w:tcPr>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w:t>
            </w:r>
          </w:p>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2023 роки</w:t>
            </w:r>
          </w:p>
        </w:tc>
        <w:tc>
          <w:tcPr>
            <w:tcW w:w="1417" w:type="dxa"/>
            <w:vMerge w:val="restart"/>
            <w:shd w:val="clear" w:color="auto" w:fill="auto"/>
          </w:tcPr>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Департамент</w:t>
            </w:r>
          </w:p>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соціального</w:t>
            </w:r>
          </w:p>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захисту</w:t>
            </w:r>
          </w:p>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населення</w:t>
            </w:r>
          </w:p>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обласної</w:t>
            </w:r>
          </w:p>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D21B31" w:rsidRPr="0094000E" w:rsidRDefault="00D21B31" w:rsidP="00DD4ED9">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адміністрації</w:t>
            </w:r>
          </w:p>
        </w:tc>
        <w:tc>
          <w:tcPr>
            <w:tcW w:w="1418" w:type="dxa"/>
            <w:vMerge w:val="restart"/>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bottom w:val="single" w:sz="4" w:space="0" w:color="auto"/>
            </w:tcBorders>
            <w:shd w:val="clear" w:color="auto" w:fill="auto"/>
            <w:vAlign w:val="center"/>
          </w:tcPr>
          <w:p w:rsidR="00FA6D36" w:rsidRPr="0094000E" w:rsidRDefault="00D21B31" w:rsidP="00A45108">
            <w:pPr>
              <w:snapToGrid w:val="0"/>
              <w:spacing w:after="0" w:line="216" w:lineRule="auto"/>
              <w:ind w:left="-108" w:right="-108"/>
              <w:jc w:val="both"/>
              <w:rPr>
                <w:rFonts w:ascii="Times New Roman" w:hAnsi="Times New Roman" w:cs="Times New Roman"/>
                <w:spacing w:val="-8"/>
                <w:sz w:val="24"/>
                <w:szCs w:val="24"/>
              </w:rPr>
            </w:pPr>
            <w:r w:rsidRPr="0094000E">
              <w:rPr>
                <w:rFonts w:ascii="Times New Roman" w:hAnsi="Times New Roman" w:cs="Times New Roman"/>
                <w:spacing w:val="-8"/>
                <w:sz w:val="24"/>
                <w:szCs w:val="24"/>
              </w:rPr>
              <w:t xml:space="preserve">Усього </w:t>
            </w:r>
            <w:r w:rsidRPr="0094000E">
              <w:rPr>
                <w:rFonts w:ascii="Times New Roman" w:hAnsi="Times New Roman" w:cs="Times New Roman"/>
                <w:spacing w:val="-8"/>
                <w:sz w:val="24"/>
                <w:szCs w:val="24"/>
                <w:lang w:val="ru-RU"/>
              </w:rPr>
              <w:t>13800</w:t>
            </w:r>
            <w:r w:rsidRPr="0094000E">
              <w:rPr>
                <w:rFonts w:ascii="Times New Roman" w:hAnsi="Times New Roman" w:cs="Times New Roman"/>
                <w:spacing w:val="-8"/>
                <w:sz w:val="24"/>
                <w:szCs w:val="24"/>
              </w:rPr>
              <w:t xml:space="preserve">,0 </w:t>
            </w:r>
          </w:p>
          <w:p w:rsidR="00D21B31" w:rsidRPr="0094000E" w:rsidRDefault="00D21B31" w:rsidP="00A45108">
            <w:pPr>
              <w:snapToGrid w:val="0"/>
              <w:spacing w:after="0" w:line="216" w:lineRule="auto"/>
              <w:ind w:left="-108" w:right="-108"/>
              <w:jc w:val="both"/>
              <w:rPr>
                <w:rFonts w:ascii="Times New Roman" w:hAnsi="Times New Roman" w:cs="Times New Roman"/>
                <w:spacing w:val="-8"/>
                <w:sz w:val="24"/>
                <w:szCs w:val="24"/>
              </w:rPr>
            </w:pPr>
            <w:r w:rsidRPr="0094000E">
              <w:rPr>
                <w:rFonts w:ascii="Times New Roman" w:hAnsi="Times New Roman" w:cs="Times New Roman"/>
                <w:spacing w:val="-8"/>
                <w:sz w:val="24"/>
                <w:szCs w:val="24"/>
              </w:rPr>
              <w:t>у т.ч.:</w:t>
            </w:r>
          </w:p>
        </w:tc>
        <w:tc>
          <w:tcPr>
            <w:tcW w:w="1276" w:type="dxa"/>
            <w:vMerge w:val="restart"/>
          </w:tcPr>
          <w:p w:rsidR="00D21B31" w:rsidRPr="0094000E" w:rsidRDefault="00D21B31" w:rsidP="00FA6D36">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lang w:val="ru-RU"/>
              </w:rPr>
              <w:t>2</w:t>
            </w:r>
            <w:r w:rsidR="00FA6D36" w:rsidRPr="0094000E">
              <w:rPr>
                <w:rFonts w:ascii="Times New Roman" w:hAnsi="Times New Roman" w:cs="Times New Roman"/>
                <w:spacing w:val="-4"/>
                <w:sz w:val="24"/>
                <w:szCs w:val="24"/>
                <w:lang w:val="ru-RU"/>
              </w:rPr>
              <w:t>79</w:t>
            </w:r>
            <w:r w:rsidRPr="0094000E">
              <w:rPr>
                <w:rFonts w:ascii="Times New Roman" w:hAnsi="Times New Roman" w:cs="Times New Roman"/>
                <w:spacing w:val="-4"/>
                <w:sz w:val="24"/>
                <w:szCs w:val="24"/>
                <w:lang w:val="ru-RU"/>
              </w:rPr>
              <w:t>6,</w:t>
            </w:r>
            <w:r w:rsidR="00FA6D36" w:rsidRPr="0094000E">
              <w:rPr>
                <w:rFonts w:ascii="Times New Roman" w:hAnsi="Times New Roman" w:cs="Times New Roman"/>
                <w:spacing w:val="-4"/>
                <w:sz w:val="24"/>
                <w:szCs w:val="24"/>
                <w:lang w:val="ru-RU"/>
              </w:rPr>
              <w:t>8</w:t>
            </w:r>
          </w:p>
          <w:p w:rsidR="00557D4E" w:rsidRPr="0094000E" w:rsidRDefault="00557D4E" w:rsidP="00557D4E">
            <w:pPr>
              <w:snapToGrid w:val="0"/>
              <w:spacing w:after="0" w:line="216" w:lineRule="auto"/>
              <w:ind w:left="-117" w:right="-99"/>
              <w:jc w:val="center"/>
              <w:rPr>
                <w:rFonts w:ascii="Times New Roman" w:hAnsi="Times New Roman" w:cs="Times New Roman"/>
                <w:spacing w:val="-4"/>
                <w:sz w:val="24"/>
                <w:szCs w:val="24"/>
              </w:rPr>
            </w:pPr>
          </w:p>
          <w:p w:rsidR="00FA6D36" w:rsidRPr="0094000E" w:rsidRDefault="00FA6D36" w:rsidP="00FA6D36">
            <w:pPr>
              <w:snapToGrid w:val="0"/>
              <w:spacing w:after="0" w:line="216" w:lineRule="auto"/>
              <w:ind w:left="-117" w:right="-99"/>
              <w:jc w:val="center"/>
              <w:rPr>
                <w:rFonts w:ascii="Times New Roman" w:hAnsi="Times New Roman" w:cs="Times New Roman"/>
                <w:spacing w:val="-4"/>
                <w:sz w:val="24"/>
                <w:szCs w:val="24"/>
                <w:lang w:val="ru-RU"/>
              </w:rPr>
            </w:pPr>
            <w:r w:rsidRPr="0094000E">
              <w:rPr>
                <w:rFonts w:ascii="Times New Roman" w:hAnsi="Times New Roman" w:cs="Times New Roman"/>
                <w:spacing w:val="-4"/>
                <w:sz w:val="24"/>
                <w:szCs w:val="24"/>
              </w:rPr>
              <w:t xml:space="preserve"> </w:t>
            </w:r>
          </w:p>
        </w:tc>
        <w:tc>
          <w:tcPr>
            <w:tcW w:w="3260" w:type="dxa"/>
            <w:vMerge w:val="restart"/>
            <w:shd w:val="clear" w:color="auto" w:fill="auto"/>
          </w:tcPr>
          <w:p w:rsidR="00081721" w:rsidRPr="0094000E" w:rsidRDefault="00D21B31" w:rsidP="00E65B12">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Щомісячну матеріальну допомогу</w:t>
            </w:r>
            <w:r w:rsidR="007E22FB" w:rsidRPr="0094000E">
              <w:rPr>
                <w:rFonts w:ascii="Times New Roman" w:hAnsi="Times New Roman" w:cs="Times New Roman"/>
                <w:spacing w:val="-4"/>
                <w:sz w:val="24"/>
                <w:szCs w:val="24"/>
              </w:rPr>
              <w:t xml:space="preserve"> у розмірі 500,0 грн</w:t>
            </w:r>
            <w:r w:rsidRPr="0094000E">
              <w:rPr>
                <w:rFonts w:ascii="Times New Roman" w:hAnsi="Times New Roman" w:cs="Times New Roman"/>
                <w:spacing w:val="-4"/>
                <w:sz w:val="24"/>
                <w:szCs w:val="24"/>
              </w:rPr>
              <w:t xml:space="preserve"> отримали </w:t>
            </w:r>
            <w:r w:rsidR="00FA6D36" w:rsidRPr="0094000E">
              <w:rPr>
                <w:rFonts w:ascii="Times New Roman" w:hAnsi="Times New Roman" w:cs="Times New Roman"/>
                <w:spacing w:val="-4"/>
                <w:sz w:val="24"/>
                <w:szCs w:val="24"/>
              </w:rPr>
              <w:t>416</w:t>
            </w:r>
            <w:r w:rsidRPr="0094000E">
              <w:rPr>
                <w:rFonts w:ascii="Times New Roman" w:hAnsi="Times New Roman" w:cs="Times New Roman"/>
                <w:spacing w:val="-4"/>
                <w:sz w:val="24"/>
                <w:szCs w:val="24"/>
              </w:rPr>
              <w:t xml:space="preserve"> член</w:t>
            </w:r>
            <w:r w:rsidR="007E22FB" w:rsidRPr="0094000E">
              <w:rPr>
                <w:rFonts w:ascii="Times New Roman" w:hAnsi="Times New Roman" w:cs="Times New Roman"/>
                <w:spacing w:val="-4"/>
                <w:sz w:val="24"/>
                <w:szCs w:val="24"/>
              </w:rPr>
              <w:t>ів</w:t>
            </w:r>
            <w:r w:rsidRPr="0094000E">
              <w:rPr>
                <w:rFonts w:ascii="Times New Roman" w:hAnsi="Times New Roman" w:cs="Times New Roman"/>
                <w:spacing w:val="-4"/>
                <w:sz w:val="24"/>
                <w:szCs w:val="24"/>
              </w:rPr>
              <w:t xml:space="preserve"> сім’ї </w:t>
            </w:r>
            <w:r w:rsidR="00E65B12" w:rsidRPr="0094000E">
              <w:rPr>
                <w:rFonts w:ascii="Times New Roman" w:hAnsi="Times New Roman" w:cs="Times New Roman"/>
                <w:spacing w:val="-4"/>
                <w:sz w:val="24"/>
                <w:szCs w:val="24"/>
              </w:rPr>
              <w:t xml:space="preserve">загиблих (померлих) учасників </w:t>
            </w:r>
            <w:r w:rsidR="004B6B8F" w:rsidRPr="0094000E">
              <w:rPr>
                <w:rFonts w:ascii="Times New Roman" w:hAnsi="Times New Roman" w:cs="Times New Roman"/>
                <w:spacing w:val="-4"/>
                <w:sz w:val="24"/>
                <w:szCs w:val="24"/>
              </w:rPr>
              <w:t>АТО/</w:t>
            </w:r>
            <w:r w:rsidRPr="0094000E">
              <w:rPr>
                <w:rFonts w:ascii="Times New Roman" w:hAnsi="Times New Roman" w:cs="Times New Roman"/>
                <w:spacing w:val="-4"/>
                <w:sz w:val="24"/>
                <w:szCs w:val="24"/>
              </w:rPr>
              <w:t>ООС</w:t>
            </w:r>
            <w:r w:rsidR="00E65B12" w:rsidRPr="0094000E">
              <w:rPr>
                <w:rFonts w:ascii="Times New Roman" w:hAnsi="Times New Roman" w:cs="Times New Roman"/>
                <w:spacing w:val="-4"/>
                <w:sz w:val="24"/>
                <w:szCs w:val="24"/>
              </w:rPr>
              <w:t>, які</w:t>
            </w:r>
            <w:r w:rsidRPr="0094000E">
              <w:rPr>
                <w:rFonts w:ascii="Times New Roman" w:hAnsi="Times New Roman" w:cs="Times New Roman"/>
                <w:spacing w:val="-4"/>
                <w:sz w:val="24"/>
                <w:szCs w:val="24"/>
              </w:rPr>
              <w:t xml:space="preserve"> мають статус членів сім’ї загиблого (померлого) ветерана війни відповідно до Закону України «Про статус ветеранів війни, гарантії їх соціального захисту» і батьки, дружини, діти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на загальну суму </w:t>
            </w:r>
            <w:r w:rsidR="007E22FB" w:rsidRPr="0094000E">
              <w:rPr>
                <w:rFonts w:ascii="Times New Roman" w:hAnsi="Times New Roman" w:cs="Times New Roman"/>
                <w:spacing w:val="-4"/>
                <w:sz w:val="24"/>
                <w:szCs w:val="24"/>
              </w:rPr>
              <w:t>2443,3</w:t>
            </w:r>
            <w:r w:rsidRPr="0094000E">
              <w:rPr>
                <w:rFonts w:ascii="Times New Roman" w:hAnsi="Times New Roman" w:cs="Times New Roman"/>
                <w:spacing w:val="-4"/>
                <w:sz w:val="24"/>
                <w:szCs w:val="24"/>
              </w:rPr>
              <w:t xml:space="preserve"> тис. гр</w:t>
            </w:r>
            <w:r w:rsidR="007E22FB" w:rsidRPr="0094000E">
              <w:rPr>
                <w:rFonts w:ascii="Times New Roman" w:hAnsi="Times New Roman" w:cs="Times New Roman"/>
                <w:spacing w:val="-4"/>
                <w:sz w:val="24"/>
                <w:szCs w:val="24"/>
              </w:rPr>
              <w:t xml:space="preserve">н та 55 членів сімей загиблого (пропавшого) безвісти військовослужбовця в Афганістані при виконанні інтернаціонального обов’язку  на загальну суму 353,5 тис. гривень. </w:t>
            </w:r>
          </w:p>
        </w:tc>
      </w:tr>
      <w:tr w:rsidR="00D21B31" w:rsidRPr="006B3E83">
        <w:trPr>
          <w:trHeight w:val="812"/>
        </w:trPr>
        <w:tc>
          <w:tcPr>
            <w:tcW w:w="283" w:type="dxa"/>
            <w:vMerge/>
            <w:shd w:val="clear" w:color="auto" w:fill="auto"/>
          </w:tcPr>
          <w:p w:rsidR="00D21B31" w:rsidRPr="00713115" w:rsidRDefault="00D21B31"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vAlign w:val="center"/>
          </w:tcPr>
          <w:p w:rsidR="00D21B31" w:rsidRPr="0094000E" w:rsidRDefault="00D21B31"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2300,0</w:t>
            </w:r>
          </w:p>
        </w:tc>
        <w:tc>
          <w:tcPr>
            <w:tcW w:w="1276" w:type="dxa"/>
            <w:vMerge/>
          </w:tcPr>
          <w:p w:rsidR="00D21B31" w:rsidRPr="0094000E" w:rsidRDefault="00D21B31"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839"/>
        </w:trPr>
        <w:tc>
          <w:tcPr>
            <w:tcW w:w="283" w:type="dxa"/>
            <w:vMerge/>
            <w:shd w:val="clear" w:color="auto" w:fill="auto"/>
          </w:tcPr>
          <w:p w:rsidR="00D21B31" w:rsidRPr="00713115" w:rsidRDefault="00D21B31"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vAlign w:val="center"/>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w:t>
            </w:r>
            <w:r w:rsidRPr="0094000E">
              <w:rPr>
                <w:rFonts w:ascii="Times New Roman" w:hAnsi="Times New Roman" w:cs="Times New Roman"/>
                <w:spacing w:val="-4"/>
                <w:sz w:val="24"/>
                <w:szCs w:val="24"/>
                <w:lang w:val="ru-RU"/>
              </w:rPr>
              <w:t>5</w:t>
            </w:r>
            <w:r w:rsidRPr="0094000E">
              <w:rPr>
                <w:rFonts w:ascii="Times New Roman" w:hAnsi="Times New Roman" w:cs="Times New Roman"/>
                <w:spacing w:val="-4"/>
                <w:sz w:val="24"/>
                <w:szCs w:val="24"/>
              </w:rPr>
              <w:t>00,0</w:t>
            </w:r>
          </w:p>
        </w:tc>
        <w:tc>
          <w:tcPr>
            <w:tcW w:w="1276" w:type="dxa"/>
            <w:vMerge/>
          </w:tcPr>
          <w:p w:rsidR="00D21B31" w:rsidRPr="0094000E" w:rsidRDefault="00D21B31"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978"/>
        </w:trPr>
        <w:tc>
          <w:tcPr>
            <w:tcW w:w="283" w:type="dxa"/>
            <w:vMerge/>
            <w:shd w:val="clear" w:color="auto" w:fill="auto"/>
          </w:tcPr>
          <w:p w:rsidR="00D21B31" w:rsidRPr="00713115" w:rsidRDefault="00D21B31"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bottom w:val="single" w:sz="4" w:space="0" w:color="auto"/>
              <w:right w:val="single" w:sz="4" w:space="0" w:color="auto"/>
            </w:tcBorders>
            <w:shd w:val="clear" w:color="auto" w:fill="auto"/>
            <w:vAlign w:val="center"/>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3000,0</w:t>
            </w:r>
          </w:p>
        </w:tc>
        <w:tc>
          <w:tcPr>
            <w:tcW w:w="1276" w:type="dxa"/>
            <w:vMerge/>
          </w:tcPr>
          <w:p w:rsidR="00D21B31" w:rsidRPr="0094000E" w:rsidRDefault="00D21B31"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978"/>
        </w:trPr>
        <w:tc>
          <w:tcPr>
            <w:tcW w:w="283" w:type="dxa"/>
            <w:vMerge/>
            <w:shd w:val="clear" w:color="auto" w:fill="auto"/>
          </w:tcPr>
          <w:p w:rsidR="00D21B31" w:rsidRPr="00713115" w:rsidRDefault="00D21B31"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vAlign w:val="center"/>
          </w:tcPr>
          <w:p w:rsidR="00D21B31" w:rsidRPr="0094000E" w:rsidRDefault="00D21B31" w:rsidP="00A45108">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3000,0</w:t>
            </w:r>
          </w:p>
        </w:tc>
        <w:tc>
          <w:tcPr>
            <w:tcW w:w="1276" w:type="dxa"/>
            <w:vMerge/>
          </w:tcPr>
          <w:p w:rsidR="00D21B31" w:rsidRPr="0094000E" w:rsidRDefault="00D21B31"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75"/>
        </w:trPr>
        <w:tc>
          <w:tcPr>
            <w:tcW w:w="283" w:type="dxa"/>
            <w:vMerge/>
            <w:shd w:val="clear" w:color="auto" w:fill="auto"/>
          </w:tcPr>
          <w:p w:rsidR="00D21B31" w:rsidRPr="00713115" w:rsidRDefault="00D21B31" w:rsidP="00860CAC">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DD4ED9">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DD4ED9">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DD4ED9">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tcPr>
          <w:p w:rsidR="00D21B31" w:rsidRPr="0094000E" w:rsidRDefault="00D21B31" w:rsidP="00A45108">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right w:val="single" w:sz="4" w:space="0" w:color="auto"/>
            </w:tcBorders>
            <w:shd w:val="clear" w:color="auto" w:fill="auto"/>
            <w:vAlign w:val="center"/>
          </w:tcPr>
          <w:p w:rsidR="00D21B31" w:rsidRPr="0094000E" w:rsidRDefault="00D21B31" w:rsidP="00452927">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left w:val="single" w:sz="4" w:space="0" w:color="auto"/>
            </w:tcBorders>
            <w:shd w:val="clear" w:color="auto" w:fill="auto"/>
            <w:vAlign w:val="center"/>
          </w:tcPr>
          <w:p w:rsidR="00D21B31" w:rsidRPr="0094000E" w:rsidRDefault="00D21B31" w:rsidP="00452927">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3000,0</w:t>
            </w:r>
          </w:p>
        </w:tc>
        <w:tc>
          <w:tcPr>
            <w:tcW w:w="1276" w:type="dxa"/>
            <w:vMerge/>
          </w:tcPr>
          <w:p w:rsidR="00D21B31" w:rsidRPr="0094000E" w:rsidRDefault="00D21B31" w:rsidP="00A45108">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13"/>
        </w:trPr>
        <w:tc>
          <w:tcPr>
            <w:tcW w:w="283" w:type="dxa"/>
            <w:vMerge/>
            <w:shd w:val="clear" w:color="auto" w:fill="auto"/>
          </w:tcPr>
          <w:p w:rsidR="00D21B31" w:rsidRPr="00713115" w:rsidRDefault="00D21B31" w:rsidP="0032776D">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line="216" w:lineRule="auto"/>
              <w:ind w:left="-103" w:right="-108"/>
              <w:jc w:val="both"/>
              <w:rPr>
                <w:rFonts w:ascii="Times New Roman" w:hAnsi="Times New Roman" w:cs="Times New Roman"/>
                <w:spacing w:val="-4"/>
                <w:sz w:val="24"/>
                <w:szCs w:val="24"/>
              </w:rPr>
            </w:pPr>
          </w:p>
        </w:tc>
        <w:tc>
          <w:tcPr>
            <w:tcW w:w="3402" w:type="dxa"/>
            <w:vMerge w:val="restart"/>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11.5. Забезпечення виплати одноразової матеріальної допомоги до Дня Матері та Дня Батька </w:t>
            </w:r>
            <w:r w:rsidRPr="0094000E">
              <w:rPr>
                <w:rFonts w:ascii="Times New Roman" w:hAnsi="Times New Roman" w:cs="Times New Roman"/>
                <w:spacing w:val="-4"/>
                <w:sz w:val="24"/>
                <w:szCs w:val="24"/>
                <w:shd w:val="clear" w:color="auto" w:fill="FFFFFF"/>
              </w:rPr>
              <w:t>один раз на рік</w:t>
            </w:r>
          </w:p>
        </w:tc>
        <w:tc>
          <w:tcPr>
            <w:tcW w:w="1276" w:type="dxa"/>
            <w:vMerge w:val="restart"/>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w:t>
            </w:r>
          </w:p>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2023 роки</w:t>
            </w:r>
          </w:p>
        </w:tc>
        <w:tc>
          <w:tcPr>
            <w:tcW w:w="1417" w:type="dxa"/>
            <w:vMerge w:val="restart"/>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Департамент</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соціального</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захисту</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населення</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обласної</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адміністрації</w:t>
            </w:r>
          </w:p>
        </w:tc>
        <w:tc>
          <w:tcPr>
            <w:tcW w:w="1418" w:type="dxa"/>
            <w:vMerge w:val="restart"/>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bottom w:val="single" w:sz="4" w:space="0" w:color="auto"/>
            </w:tcBorders>
            <w:shd w:val="clear" w:color="auto" w:fill="auto"/>
            <w:vAlign w:val="center"/>
          </w:tcPr>
          <w:p w:rsidR="00D21B31" w:rsidRPr="0094000E" w:rsidRDefault="00D21B31" w:rsidP="0032776D">
            <w:pPr>
              <w:spacing w:after="0" w:line="216" w:lineRule="auto"/>
              <w:ind w:left="-108" w:right="-108"/>
              <w:rPr>
                <w:rFonts w:ascii="Times New Roman" w:hAnsi="Times New Roman" w:cs="Times New Roman"/>
                <w:spacing w:val="-6"/>
                <w:sz w:val="24"/>
                <w:szCs w:val="24"/>
              </w:rPr>
            </w:pPr>
            <w:r w:rsidRPr="0094000E">
              <w:rPr>
                <w:rFonts w:ascii="Times New Roman" w:hAnsi="Times New Roman" w:cs="Times New Roman"/>
                <w:spacing w:val="-6"/>
                <w:sz w:val="24"/>
                <w:szCs w:val="24"/>
              </w:rPr>
              <w:t>Усього 7600,0 у т.ч.:</w:t>
            </w:r>
          </w:p>
        </w:tc>
        <w:tc>
          <w:tcPr>
            <w:tcW w:w="1276" w:type="dxa"/>
            <w:vMerge w:val="restart"/>
          </w:tcPr>
          <w:p w:rsidR="00D21B31" w:rsidRPr="0094000E" w:rsidRDefault="00D21B31" w:rsidP="0032776D">
            <w:pPr>
              <w:snapToGrid w:val="0"/>
              <w:spacing w:after="0" w:line="216" w:lineRule="auto"/>
              <w:ind w:left="-117" w:right="-99"/>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w:t>
            </w:r>
            <w:r w:rsidR="00FA6D36" w:rsidRPr="0094000E">
              <w:rPr>
                <w:rFonts w:ascii="Times New Roman" w:hAnsi="Times New Roman" w:cs="Times New Roman"/>
                <w:spacing w:val="-4"/>
                <w:sz w:val="24"/>
                <w:szCs w:val="24"/>
              </w:rPr>
              <w:t>36</w:t>
            </w:r>
            <w:r w:rsidRPr="0094000E">
              <w:rPr>
                <w:rFonts w:ascii="Times New Roman" w:hAnsi="Times New Roman" w:cs="Times New Roman"/>
                <w:spacing w:val="-4"/>
                <w:sz w:val="24"/>
                <w:szCs w:val="24"/>
              </w:rPr>
              <w:t>5,0</w:t>
            </w:r>
          </w:p>
          <w:p w:rsidR="00D21B31" w:rsidRPr="0094000E" w:rsidRDefault="00D21B31" w:rsidP="0032776D">
            <w:pPr>
              <w:snapToGrid w:val="0"/>
              <w:spacing w:after="0" w:line="216" w:lineRule="auto"/>
              <w:ind w:left="-117" w:right="-99"/>
              <w:jc w:val="center"/>
              <w:rPr>
                <w:rFonts w:ascii="Times New Roman" w:hAnsi="Times New Roman" w:cs="Times New Roman"/>
                <w:spacing w:val="-4"/>
                <w:sz w:val="24"/>
                <w:szCs w:val="24"/>
              </w:rPr>
            </w:pPr>
          </w:p>
        </w:tc>
        <w:tc>
          <w:tcPr>
            <w:tcW w:w="3260" w:type="dxa"/>
            <w:vMerge w:val="restart"/>
            <w:shd w:val="clear" w:color="auto" w:fill="auto"/>
          </w:tcPr>
          <w:p w:rsidR="00D21B31" w:rsidRPr="0094000E" w:rsidRDefault="00D21B31" w:rsidP="006F75EA">
            <w:pPr>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Щорічну одноразову матеріальну допомогу до Дня Матері та Дня Батька </w:t>
            </w:r>
            <w:r w:rsidRPr="0094000E">
              <w:rPr>
                <w:rFonts w:ascii="Times New Roman" w:hAnsi="Times New Roman" w:cs="Times New Roman"/>
                <w:spacing w:val="-4"/>
                <w:sz w:val="24"/>
                <w:szCs w:val="24"/>
                <w:shd w:val="clear" w:color="auto" w:fill="FFFFFF"/>
              </w:rPr>
              <w:t xml:space="preserve">у розмірі 5000 гривень </w:t>
            </w:r>
            <w:r w:rsidRPr="0094000E">
              <w:rPr>
                <w:rFonts w:ascii="Times New Roman" w:hAnsi="Times New Roman" w:cs="Times New Roman"/>
                <w:spacing w:val="-4"/>
                <w:sz w:val="24"/>
                <w:szCs w:val="24"/>
              </w:rPr>
              <w:t>отримали</w:t>
            </w:r>
            <w:r w:rsidRPr="0094000E">
              <w:rPr>
                <w:rFonts w:ascii="Times New Roman" w:hAnsi="Times New Roman" w:cs="Times New Roman"/>
                <w:spacing w:val="-4"/>
                <w:sz w:val="24"/>
                <w:szCs w:val="24"/>
                <w:shd w:val="clear" w:color="auto" w:fill="FFFFFF"/>
              </w:rPr>
              <w:t xml:space="preserve"> </w:t>
            </w:r>
            <w:r w:rsidR="00FA6D36" w:rsidRPr="0094000E">
              <w:rPr>
                <w:rFonts w:ascii="Times New Roman" w:hAnsi="Times New Roman" w:cs="Times New Roman"/>
                <w:spacing w:val="-4"/>
                <w:sz w:val="24"/>
                <w:szCs w:val="24"/>
                <w:shd w:val="clear" w:color="auto" w:fill="FFFFFF"/>
              </w:rPr>
              <w:t>273</w:t>
            </w:r>
            <w:r w:rsidRPr="0094000E">
              <w:rPr>
                <w:rFonts w:ascii="Times New Roman" w:hAnsi="Times New Roman" w:cs="Times New Roman"/>
                <w:spacing w:val="-4"/>
                <w:sz w:val="24"/>
                <w:szCs w:val="24"/>
                <w:shd w:val="clear" w:color="auto" w:fill="FFFFFF"/>
              </w:rPr>
              <w:t xml:space="preserve"> ос</w:t>
            </w:r>
            <w:r w:rsidR="00FA6D36" w:rsidRPr="0094000E">
              <w:rPr>
                <w:rFonts w:ascii="Times New Roman" w:hAnsi="Times New Roman" w:cs="Times New Roman"/>
                <w:spacing w:val="-4"/>
                <w:sz w:val="24"/>
                <w:szCs w:val="24"/>
                <w:shd w:val="clear" w:color="auto" w:fill="FFFFFF"/>
              </w:rPr>
              <w:t>о</w:t>
            </w:r>
            <w:r w:rsidRPr="0094000E">
              <w:rPr>
                <w:rFonts w:ascii="Times New Roman" w:hAnsi="Times New Roman" w:cs="Times New Roman"/>
                <w:spacing w:val="-4"/>
                <w:sz w:val="24"/>
                <w:szCs w:val="24"/>
                <w:shd w:val="clear" w:color="auto" w:fill="FFFFFF"/>
              </w:rPr>
              <w:t>б</w:t>
            </w:r>
            <w:r w:rsidR="00FA6D36" w:rsidRPr="0094000E">
              <w:rPr>
                <w:rFonts w:ascii="Times New Roman" w:hAnsi="Times New Roman" w:cs="Times New Roman"/>
                <w:spacing w:val="-4"/>
                <w:sz w:val="24"/>
                <w:szCs w:val="24"/>
                <w:shd w:val="clear" w:color="auto" w:fill="FFFFFF"/>
              </w:rPr>
              <w:t>и</w:t>
            </w:r>
            <w:r w:rsidRPr="0094000E">
              <w:rPr>
                <w:rFonts w:ascii="Times New Roman" w:hAnsi="Times New Roman" w:cs="Times New Roman"/>
                <w:spacing w:val="-4"/>
                <w:sz w:val="24"/>
                <w:szCs w:val="24"/>
                <w:shd w:val="clear" w:color="auto" w:fill="FFFFFF"/>
              </w:rPr>
              <w:t xml:space="preserve"> (1</w:t>
            </w:r>
            <w:r w:rsidR="00FA6D36" w:rsidRPr="0094000E">
              <w:rPr>
                <w:rFonts w:ascii="Times New Roman" w:hAnsi="Times New Roman" w:cs="Times New Roman"/>
                <w:spacing w:val="-4"/>
                <w:sz w:val="24"/>
                <w:szCs w:val="24"/>
                <w:shd w:val="clear" w:color="auto" w:fill="FFFFFF"/>
              </w:rPr>
              <w:t>89 матерів та 84</w:t>
            </w:r>
            <w:r w:rsidRPr="0094000E">
              <w:rPr>
                <w:rFonts w:ascii="Times New Roman" w:hAnsi="Times New Roman" w:cs="Times New Roman"/>
                <w:spacing w:val="-4"/>
                <w:sz w:val="24"/>
                <w:szCs w:val="24"/>
                <w:shd w:val="clear" w:color="auto" w:fill="FFFFFF"/>
              </w:rPr>
              <w:t xml:space="preserve"> батьків).</w:t>
            </w:r>
          </w:p>
          <w:p w:rsidR="00D21B31" w:rsidRPr="0094000E" w:rsidRDefault="00D21B31" w:rsidP="00BB0B37">
            <w:pPr>
              <w:snapToGrid w:val="0"/>
              <w:spacing w:after="0" w:line="216" w:lineRule="auto"/>
              <w:ind w:left="-108"/>
              <w:rPr>
                <w:rFonts w:ascii="Times New Roman" w:hAnsi="Times New Roman" w:cs="Times New Roman"/>
                <w:spacing w:val="-4"/>
                <w:sz w:val="24"/>
                <w:szCs w:val="24"/>
              </w:rPr>
            </w:pPr>
          </w:p>
        </w:tc>
      </w:tr>
      <w:tr w:rsidR="00D21B31" w:rsidRPr="006B3E83">
        <w:trPr>
          <w:trHeight w:val="350"/>
        </w:trPr>
        <w:tc>
          <w:tcPr>
            <w:tcW w:w="283" w:type="dxa"/>
            <w:vMerge/>
            <w:shd w:val="clear" w:color="auto" w:fill="auto"/>
          </w:tcPr>
          <w:p w:rsidR="00D21B31" w:rsidRPr="00713115" w:rsidRDefault="00D21B31" w:rsidP="0032776D">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vAlign w:val="center"/>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1400,0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72"/>
        </w:trPr>
        <w:tc>
          <w:tcPr>
            <w:tcW w:w="283" w:type="dxa"/>
            <w:vMerge/>
            <w:shd w:val="clear" w:color="auto" w:fill="auto"/>
          </w:tcPr>
          <w:p w:rsidR="00D21B31" w:rsidRPr="00713115" w:rsidRDefault="00D21B31" w:rsidP="0032776D">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vAlign w:val="center"/>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157BF4">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1400,0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77"/>
        </w:trPr>
        <w:tc>
          <w:tcPr>
            <w:tcW w:w="283" w:type="dxa"/>
            <w:vMerge/>
            <w:shd w:val="clear" w:color="auto" w:fill="auto"/>
          </w:tcPr>
          <w:p w:rsidR="00D21B31" w:rsidRPr="00713115" w:rsidRDefault="00D21B31" w:rsidP="0032776D">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bottom w:val="single" w:sz="4" w:space="0" w:color="auto"/>
              <w:right w:val="single" w:sz="4" w:space="0" w:color="auto"/>
            </w:tcBorders>
            <w:shd w:val="clear" w:color="auto" w:fill="auto"/>
            <w:vAlign w:val="center"/>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157BF4">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1600,0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310"/>
        </w:trPr>
        <w:tc>
          <w:tcPr>
            <w:tcW w:w="283" w:type="dxa"/>
            <w:vMerge/>
            <w:shd w:val="clear" w:color="auto" w:fill="auto"/>
          </w:tcPr>
          <w:p w:rsidR="00D21B31" w:rsidRPr="00713115" w:rsidRDefault="00D21B31" w:rsidP="0032776D">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vAlign w:val="center"/>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left w:val="single" w:sz="4" w:space="0" w:color="auto"/>
              <w:bottom w:val="single" w:sz="4" w:space="0" w:color="auto"/>
            </w:tcBorders>
            <w:shd w:val="clear" w:color="auto" w:fill="auto"/>
            <w:vAlign w:val="center"/>
          </w:tcPr>
          <w:p w:rsidR="00D21B31" w:rsidRPr="0094000E" w:rsidRDefault="00D21B31" w:rsidP="00157BF4">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1600,0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192"/>
        </w:trPr>
        <w:tc>
          <w:tcPr>
            <w:tcW w:w="283" w:type="dxa"/>
            <w:vMerge/>
            <w:shd w:val="clear" w:color="auto" w:fill="auto"/>
          </w:tcPr>
          <w:p w:rsidR="00D21B31" w:rsidRPr="00713115" w:rsidRDefault="00D21B31" w:rsidP="0032776D">
            <w:pPr>
              <w:snapToGrid w:val="0"/>
              <w:spacing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vAlign w:val="center"/>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right w:val="single" w:sz="4" w:space="0" w:color="auto"/>
            </w:tcBorders>
            <w:shd w:val="clear" w:color="auto" w:fill="auto"/>
            <w:vAlign w:val="center"/>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left w:val="single" w:sz="4" w:space="0" w:color="auto"/>
            </w:tcBorders>
            <w:shd w:val="clear" w:color="auto" w:fill="auto"/>
            <w:vAlign w:val="center"/>
          </w:tcPr>
          <w:p w:rsidR="00D21B31" w:rsidRPr="0094000E" w:rsidRDefault="00D21B31" w:rsidP="00157BF4">
            <w:pPr>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1600,0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FA6D36">
        <w:trPr>
          <w:trHeight w:val="316"/>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lang w:val="en-US"/>
              </w:rPr>
            </w:pPr>
          </w:p>
        </w:tc>
        <w:tc>
          <w:tcPr>
            <w:tcW w:w="1702" w:type="dxa"/>
            <w:vMerge/>
            <w:shd w:val="clear" w:color="auto" w:fill="auto"/>
          </w:tcPr>
          <w:p w:rsidR="00D21B31" w:rsidRPr="0094000E" w:rsidRDefault="00D21B31" w:rsidP="0032776D">
            <w:pPr>
              <w:snapToGrid w:val="0"/>
              <w:spacing w:after="0" w:line="216" w:lineRule="auto"/>
              <w:ind w:left="-103" w:right="-108"/>
              <w:jc w:val="both"/>
              <w:rPr>
                <w:rFonts w:ascii="Times New Roman" w:hAnsi="Times New Roman" w:cs="Times New Roman"/>
                <w:spacing w:val="-4"/>
                <w:sz w:val="24"/>
                <w:szCs w:val="24"/>
                <w:lang w:val="en-US"/>
              </w:rPr>
            </w:pPr>
          </w:p>
        </w:tc>
        <w:tc>
          <w:tcPr>
            <w:tcW w:w="3402" w:type="dxa"/>
            <w:vMerge w:val="restart"/>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11.6. Забезпечення виплати одноразової матеріальної допомоги до Дня захисту дітей </w:t>
            </w:r>
            <w:r w:rsidRPr="0094000E">
              <w:rPr>
                <w:rFonts w:ascii="Times New Roman" w:hAnsi="Times New Roman" w:cs="Times New Roman"/>
                <w:spacing w:val="-4"/>
                <w:sz w:val="24"/>
                <w:szCs w:val="24"/>
                <w:shd w:val="clear" w:color="auto" w:fill="FFFFFF"/>
              </w:rPr>
              <w:t>один раз на рік</w:t>
            </w:r>
          </w:p>
        </w:tc>
        <w:tc>
          <w:tcPr>
            <w:tcW w:w="1276" w:type="dxa"/>
            <w:vMerge w:val="restart"/>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2019-</w:t>
            </w:r>
          </w:p>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2023 роки</w:t>
            </w:r>
          </w:p>
        </w:tc>
        <w:tc>
          <w:tcPr>
            <w:tcW w:w="1417" w:type="dxa"/>
            <w:vMerge w:val="restart"/>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Департамент</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соціального</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захисту</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населення</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lastRenderedPageBreak/>
              <w:t>обласної</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адміністрації</w:t>
            </w:r>
          </w:p>
        </w:tc>
        <w:tc>
          <w:tcPr>
            <w:tcW w:w="1418" w:type="dxa"/>
            <w:vMerge w:val="restart"/>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lastRenderedPageBreak/>
              <w:t>Обласний бюджет</w:t>
            </w:r>
          </w:p>
        </w:tc>
        <w:tc>
          <w:tcPr>
            <w:tcW w:w="1984" w:type="dxa"/>
            <w:gridSpan w:val="3"/>
            <w:tcBorders>
              <w:bottom w:val="single" w:sz="4" w:space="0" w:color="auto"/>
            </w:tcBorders>
            <w:shd w:val="clear" w:color="auto" w:fill="auto"/>
          </w:tcPr>
          <w:p w:rsidR="00D21B31" w:rsidRPr="0094000E" w:rsidRDefault="00D21B31" w:rsidP="00D74E33">
            <w:pPr>
              <w:spacing w:after="0" w:line="216" w:lineRule="auto"/>
              <w:ind w:left="-108" w:right="-108"/>
              <w:rPr>
                <w:rFonts w:ascii="Times New Roman" w:hAnsi="Times New Roman" w:cs="Times New Roman"/>
                <w:spacing w:val="-6"/>
                <w:sz w:val="24"/>
                <w:szCs w:val="24"/>
              </w:rPr>
            </w:pPr>
            <w:r w:rsidRPr="0094000E">
              <w:rPr>
                <w:rFonts w:ascii="Times New Roman" w:hAnsi="Times New Roman" w:cs="Times New Roman"/>
                <w:spacing w:val="-6"/>
                <w:sz w:val="24"/>
                <w:szCs w:val="24"/>
              </w:rPr>
              <w:t>Усього 2360,0 у т.ч.:</w:t>
            </w:r>
          </w:p>
        </w:tc>
        <w:tc>
          <w:tcPr>
            <w:tcW w:w="1276" w:type="dxa"/>
            <w:vMerge w:val="restart"/>
          </w:tcPr>
          <w:p w:rsidR="00D21B31" w:rsidRPr="0094000E" w:rsidRDefault="00FA6D36" w:rsidP="00F71A95">
            <w:pPr>
              <w:snapToGrid w:val="0"/>
              <w:spacing w:after="0" w:line="216" w:lineRule="auto"/>
              <w:ind w:left="-117" w:right="-99"/>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w:t>
            </w:r>
            <w:r w:rsidR="00D21B31" w:rsidRPr="0094000E">
              <w:rPr>
                <w:rFonts w:ascii="Times New Roman" w:hAnsi="Times New Roman" w:cs="Times New Roman"/>
                <w:spacing w:val="-4"/>
                <w:sz w:val="24"/>
                <w:szCs w:val="24"/>
              </w:rPr>
              <w:t>5</w:t>
            </w:r>
            <w:r w:rsidRPr="0094000E">
              <w:rPr>
                <w:rFonts w:ascii="Times New Roman" w:hAnsi="Times New Roman" w:cs="Times New Roman"/>
                <w:spacing w:val="-4"/>
                <w:sz w:val="24"/>
                <w:szCs w:val="24"/>
              </w:rPr>
              <w:t>0</w:t>
            </w:r>
            <w:r w:rsidR="00D21B31" w:rsidRPr="0094000E">
              <w:rPr>
                <w:rFonts w:ascii="Times New Roman" w:hAnsi="Times New Roman" w:cs="Times New Roman"/>
                <w:spacing w:val="-4"/>
                <w:sz w:val="24"/>
                <w:szCs w:val="24"/>
              </w:rPr>
              <w:t>,0</w:t>
            </w:r>
          </w:p>
        </w:tc>
        <w:tc>
          <w:tcPr>
            <w:tcW w:w="3260" w:type="dxa"/>
            <w:vMerge w:val="restart"/>
            <w:shd w:val="clear" w:color="auto" w:fill="auto"/>
          </w:tcPr>
          <w:p w:rsidR="00D21B31" w:rsidRPr="0094000E" w:rsidRDefault="00D21B31"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Щорічну одноразову матеріальну допомогу у р</w:t>
            </w:r>
            <w:r w:rsidR="00FA6D36" w:rsidRPr="0094000E">
              <w:rPr>
                <w:rFonts w:ascii="Times New Roman" w:hAnsi="Times New Roman" w:cs="Times New Roman"/>
                <w:spacing w:val="-4"/>
                <w:sz w:val="24"/>
                <w:szCs w:val="24"/>
              </w:rPr>
              <w:t>озмірі 5000 грн отримали</w:t>
            </w:r>
            <w:r w:rsidR="006F75EA" w:rsidRPr="0094000E">
              <w:rPr>
                <w:rFonts w:ascii="Times New Roman" w:hAnsi="Times New Roman" w:cs="Times New Roman"/>
                <w:spacing w:val="-4"/>
                <w:sz w:val="24"/>
                <w:szCs w:val="24"/>
              </w:rPr>
              <w:t xml:space="preserve">                </w:t>
            </w:r>
            <w:r w:rsidR="00FA6D36" w:rsidRPr="0094000E">
              <w:rPr>
                <w:rFonts w:ascii="Times New Roman" w:hAnsi="Times New Roman" w:cs="Times New Roman"/>
                <w:spacing w:val="-4"/>
                <w:sz w:val="24"/>
                <w:szCs w:val="24"/>
              </w:rPr>
              <w:t xml:space="preserve"> 90</w:t>
            </w:r>
            <w:r w:rsidRPr="0094000E">
              <w:rPr>
                <w:rFonts w:ascii="Times New Roman" w:hAnsi="Times New Roman" w:cs="Times New Roman"/>
                <w:spacing w:val="-4"/>
                <w:sz w:val="24"/>
                <w:szCs w:val="24"/>
              </w:rPr>
              <w:t xml:space="preserve"> дітей загиблого </w:t>
            </w:r>
            <w:r w:rsidRPr="0094000E">
              <w:rPr>
                <w:rFonts w:ascii="Times New Roman" w:hAnsi="Times New Roman" w:cs="Times New Roman"/>
                <w:spacing w:val="-4"/>
                <w:sz w:val="24"/>
                <w:szCs w:val="24"/>
              </w:rPr>
              <w:lastRenderedPageBreak/>
              <w:t>(померлого) ветерана війни з числа учасників АТО</w:t>
            </w:r>
            <w:r w:rsidR="00FA6D36"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ООС та військовослужбовця, який загинув чи помер (пропав безвісти) під час проходження військової служби.</w:t>
            </w:r>
          </w:p>
        </w:tc>
      </w:tr>
      <w:tr w:rsidR="00D21B31" w:rsidRPr="006B3E83">
        <w:trPr>
          <w:trHeight w:val="359"/>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807355">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410,0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349"/>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807355">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450,0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34"/>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bottom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807355">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12"/>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807355">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79"/>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jc w:val="both"/>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709" w:type="dxa"/>
            <w:vMerge/>
            <w:tcBorders>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p>
        </w:tc>
        <w:tc>
          <w:tcPr>
            <w:tcW w:w="567" w:type="dxa"/>
            <w:tcBorders>
              <w:top w:val="single" w:sz="4" w:space="0" w:color="auto"/>
              <w:left w:val="single" w:sz="4" w:space="0" w:color="auto"/>
              <w:right w:val="single" w:sz="4" w:space="0" w:color="auto"/>
            </w:tcBorders>
            <w:shd w:val="clear" w:color="auto" w:fill="auto"/>
          </w:tcPr>
          <w:p w:rsidR="00D21B31" w:rsidRPr="0094000E" w:rsidRDefault="00D21B31" w:rsidP="00157BF4">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left w:val="single" w:sz="4" w:space="0" w:color="auto"/>
            </w:tcBorders>
            <w:shd w:val="clear" w:color="auto" w:fill="auto"/>
          </w:tcPr>
          <w:p w:rsidR="00D21B31" w:rsidRPr="0094000E" w:rsidRDefault="00D21B31" w:rsidP="00807355">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281"/>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rPr>
                <w:rFonts w:ascii="Times New Roman" w:hAnsi="Times New Roman" w:cs="Times New Roman"/>
                <w:spacing w:val="-4"/>
                <w:sz w:val="24"/>
                <w:szCs w:val="24"/>
              </w:rPr>
            </w:pPr>
          </w:p>
        </w:tc>
        <w:tc>
          <w:tcPr>
            <w:tcW w:w="3402" w:type="dxa"/>
            <w:vMerge w:val="restart"/>
            <w:shd w:val="clear" w:color="auto" w:fill="auto"/>
          </w:tcPr>
          <w:p w:rsidR="00D21B31" w:rsidRPr="0094000E" w:rsidRDefault="00D21B31" w:rsidP="00F44660">
            <w:pPr>
              <w:snapToGrid w:val="0"/>
              <w:spacing w:after="0" w:line="216" w:lineRule="auto"/>
              <w:ind w:left="-101"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11.7. Забезпечення виплати одноразової матеріальної допомоги до Дня вдови </w:t>
            </w:r>
            <w:r w:rsidRPr="0094000E">
              <w:rPr>
                <w:rFonts w:ascii="Times New Roman" w:hAnsi="Times New Roman" w:cs="Times New Roman"/>
                <w:spacing w:val="-4"/>
                <w:sz w:val="24"/>
                <w:szCs w:val="24"/>
                <w:shd w:val="clear" w:color="auto" w:fill="FFFFFF"/>
              </w:rPr>
              <w:t>один раз на рік</w:t>
            </w:r>
          </w:p>
        </w:tc>
        <w:tc>
          <w:tcPr>
            <w:tcW w:w="1276" w:type="dxa"/>
            <w:vMerge w:val="restart"/>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2020-</w:t>
            </w:r>
          </w:p>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r w:rsidRPr="0094000E">
              <w:rPr>
                <w:rFonts w:ascii="Times New Roman" w:hAnsi="Times New Roman" w:cs="Times New Roman"/>
                <w:sz w:val="24"/>
                <w:szCs w:val="24"/>
              </w:rPr>
              <w:t>2023 роки</w:t>
            </w:r>
          </w:p>
        </w:tc>
        <w:tc>
          <w:tcPr>
            <w:tcW w:w="1417" w:type="dxa"/>
            <w:vMerge w:val="restart"/>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Департамент</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соціального</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захисту</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населення</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обласної</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D21B31" w:rsidRPr="0094000E" w:rsidRDefault="00D21B31" w:rsidP="0032776D">
            <w:pPr>
              <w:pStyle w:val="23"/>
              <w:shd w:val="clear" w:color="auto" w:fill="auto"/>
              <w:snapToGrid w:val="0"/>
              <w:spacing w:line="216" w:lineRule="auto"/>
              <w:ind w:left="-108" w:right="-108"/>
              <w:rPr>
                <w:spacing w:val="-4"/>
                <w:sz w:val="24"/>
                <w:szCs w:val="24"/>
                <w:lang w:eastAsia="uk-UA"/>
              </w:rPr>
            </w:pPr>
            <w:r w:rsidRPr="0094000E">
              <w:rPr>
                <w:spacing w:val="-4"/>
                <w:sz w:val="24"/>
                <w:szCs w:val="24"/>
              </w:rPr>
              <w:t>адміністрації</w:t>
            </w:r>
          </w:p>
        </w:tc>
        <w:tc>
          <w:tcPr>
            <w:tcW w:w="1418" w:type="dxa"/>
            <w:vMerge w:val="restart"/>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Обласний бюджет</w:t>
            </w:r>
          </w:p>
        </w:tc>
        <w:tc>
          <w:tcPr>
            <w:tcW w:w="1984" w:type="dxa"/>
            <w:gridSpan w:val="3"/>
            <w:tcBorders>
              <w:bottom w:val="single" w:sz="4" w:space="0" w:color="auto"/>
            </w:tcBorders>
            <w:shd w:val="clear" w:color="auto" w:fill="auto"/>
          </w:tcPr>
          <w:p w:rsidR="00D21B31" w:rsidRPr="0094000E" w:rsidRDefault="00D21B31" w:rsidP="009A36CE">
            <w:pPr>
              <w:snapToGrid w:val="0"/>
              <w:spacing w:after="0" w:line="216" w:lineRule="auto"/>
              <w:ind w:left="-108" w:right="-108"/>
              <w:rPr>
                <w:rFonts w:ascii="Times New Roman" w:hAnsi="Times New Roman" w:cs="Times New Roman"/>
                <w:spacing w:val="-6"/>
                <w:sz w:val="24"/>
                <w:szCs w:val="24"/>
              </w:rPr>
            </w:pPr>
            <w:r w:rsidRPr="0094000E">
              <w:rPr>
                <w:rFonts w:ascii="Times New Roman" w:hAnsi="Times New Roman" w:cs="Times New Roman"/>
                <w:spacing w:val="-6"/>
                <w:sz w:val="24"/>
                <w:szCs w:val="24"/>
              </w:rPr>
              <w:t>Усього 2150,0 у т.ч.:</w:t>
            </w:r>
          </w:p>
        </w:tc>
        <w:tc>
          <w:tcPr>
            <w:tcW w:w="1276" w:type="dxa"/>
            <w:vMerge w:val="restart"/>
          </w:tcPr>
          <w:p w:rsidR="00D21B31" w:rsidRPr="0094000E" w:rsidRDefault="00FA6D36" w:rsidP="000F5CA6">
            <w:pPr>
              <w:snapToGrid w:val="0"/>
              <w:spacing w:after="0" w:line="216" w:lineRule="auto"/>
              <w:ind w:left="-117" w:right="-99"/>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405</w:t>
            </w:r>
            <w:r w:rsidR="00D21B31" w:rsidRPr="0094000E">
              <w:rPr>
                <w:rFonts w:ascii="Times New Roman" w:hAnsi="Times New Roman" w:cs="Times New Roman"/>
                <w:spacing w:val="-4"/>
                <w:sz w:val="24"/>
                <w:szCs w:val="24"/>
              </w:rPr>
              <w:t>,0</w:t>
            </w:r>
          </w:p>
        </w:tc>
        <w:tc>
          <w:tcPr>
            <w:tcW w:w="3260" w:type="dxa"/>
            <w:vMerge w:val="restart"/>
            <w:shd w:val="clear" w:color="auto" w:fill="auto"/>
          </w:tcPr>
          <w:p w:rsidR="00D21B31" w:rsidRPr="0094000E" w:rsidRDefault="00D21B31" w:rsidP="00E65B12">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Щорічну одноразову матеріальну допомогу у </w:t>
            </w:r>
            <w:r w:rsidR="00FA6D36" w:rsidRPr="0094000E">
              <w:rPr>
                <w:rFonts w:ascii="Times New Roman" w:hAnsi="Times New Roman" w:cs="Times New Roman"/>
                <w:spacing w:val="-4"/>
                <w:sz w:val="24"/>
                <w:szCs w:val="24"/>
              </w:rPr>
              <w:t>розмірі 5000 гривень отримала 81 вдо</w:t>
            </w:r>
            <w:r w:rsidRPr="0094000E">
              <w:rPr>
                <w:rFonts w:ascii="Times New Roman" w:hAnsi="Times New Roman" w:cs="Times New Roman"/>
                <w:spacing w:val="-4"/>
                <w:sz w:val="24"/>
                <w:szCs w:val="24"/>
              </w:rPr>
              <w:t>в</w:t>
            </w:r>
            <w:r w:rsidR="00FA6D36" w:rsidRPr="0094000E">
              <w:rPr>
                <w:rFonts w:ascii="Times New Roman" w:hAnsi="Times New Roman" w:cs="Times New Roman"/>
                <w:spacing w:val="-4"/>
                <w:sz w:val="24"/>
                <w:szCs w:val="24"/>
              </w:rPr>
              <w:t>а</w:t>
            </w:r>
            <w:r w:rsidRPr="0094000E">
              <w:rPr>
                <w:rFonts w:ascii="Times New Roman" w:hAnsi="Times New Roman" w:cs="Times New Roman"/>
                <w:spacing w:val="-4"/>
                <w:sz w:val="24"/>
                <w:szCs w:val="24"/>
              </w:rPr>
              <w:t xml:space="preserve"> загиблого (померлого) ветерана війни з числа учасників АТО</w:t>
            </w:r>
            <w:r w:rsidR="00FA6D36" w:rsidRPr="0094000E">
              <w:rPr>
                <w:rFonts w:ascii="Times New Roman" w:hAnsi="Times New Roman" w:cs="Times New Roman"/>
                <w:spacing w:val="-4"/>
                <w:sz w:val="24"/>
                <w:szCs w:val="24"/>
              </w:rPr>
              <w:t>/</w:t>
            </w:r>
            <w:r w:rsidRPr="0094000E">
              <w:rPr>
                <w:rFonts w:ascii="Times New Roman" w:hAnsi="Times New Roman" w:cs="Times New Roman"/>
                <w:spacing w:val="-4"/>
                <w:sz w:val="24"/>
                <w:szCs w:val="24"/>
              </w:rPr>
              <w:t xml:space="preserve"> ООС та військовослужбовця, який загинув чи помер (пропав безвісти) під час проходження військової служби.</w:t>
            </w:r>
          </w:p>
        </w:tc>
      </w:tr>
      <w:tr w:rsidR="00D21B31" w:rsidRPr="006B3E83">
        <w:trPr>
          <w:trHeight w:val="271"/>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І </w:t>
            </w:r>
            <w:r w:rsidRPr="0094000E">
              <w:rPr>
                <w:rFonts w:ascii="Times New Roman" w:hAnsi="Times New Roman" w:cs="Times New Roman"/>
                <w:spacing w:val="-4"/>
                <w:sz w:val="24"/>
                <w:szCs w:val="24"/>
              </w:rPr>
              <w:br/>
              <w:t>етап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2020</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32776D">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450,0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327"/>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p>
        </w:tc>
        <w:tc>
          <w:tcPr>
            <w:tcW w:w="709" w:type="dxa"/>
            <w:vMerge/>
            <w:tcBorders>
              <w:bottom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2021</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32776D">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500,0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365"/>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p>
        </w:tc>
        <w:tc>
          <w:tcPr>
            <w:tcW w:w="709" w:type="dxa"/>
            <w:vMerge w:val="restart"/>
            <w:tcBorders>
              <w:top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ІІ етап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2022</w:t>
            </w:r>
          </w:p>
        </w:tc>
        <w:tc>
          <w:tcPr>
            <w:tcW w:w="708" w:type="dxa"/>
            <w:tcBorders>
              <w:top w:val="single" w:sz="4" w:space="0" w:color="auto"/>
              <w:left w:val="single" w:sz="4" w:space="0" w:color="auto"/>
              <w:bottom w:val="single" w:sz="4" w:space="0" w:color="auto"/>
            </w:tcBorders>
            <w:shd w:val="clear" w:color="auto" w:fill="auto"/>
          </w:tcPr>
          <w:p w:rsidR="00D21B31" w:rsidRPr="0094000E" w:rsidRDefault="00D21B31" w:rsidP="0032776D">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600,0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6B3E83">
        <w:trPr>
          <w:trHeight w:val="358"/>
        </w:trPr>
        <w:tc>
          <w:tcPr>
            <w:tcW w:w="283" w:type="dxa"/>
            <w:vMerge/>
            <w:shd w:val="clear" w:color="auto" w:fill="auto"/>
          </w:tcPr>
          <w:p w:rsidR="00D21B31" w:rsidRPr="00713115" w:rsidRDefault="00D21B31" w:rsidP="0032776D">
            <w:pPr>
              <w:snapToGrid w:val="0"/>
              <w:spacing w:after="0" w:line="216" w:lineRule="auto"/>
              <w:ind w:left="-108" w:right="-111"/>
              <w:jc w:val="center"/>
              <w:rPr>
                <w:rFonts w:ascii="Times New Roman" w:hAnsi="Times New Roman" w:cs="Times New Roman"/>
                <w:color w:val="3366FF"/>
                <w:sz w:val="24"/>
                <w:szCs w:val="24"/>
              </w:rPr>
            </w:pPr>
          </w:p>
        </w:tc>
        <w:tc>
          <w:tcPr>
            <w:tcW w:w="1702" w:type="dxa"/>
            <w:vMerge/>
            <w:shd w:val="clear" w:color="auto" w:fill="auto"/>
          </w:tcPr>
          <w:p w:rsidR="00D21B31" w:rsidRPr="0094000E" w:rsidRDefault="00D21B31" w:rsidP="0032776D">
            <w:pPr>
              <w:snapToGrid w:val="0"/>
              <w:spacing w:after="0" w:line="216" w:lineRule="auto"/>
              <w:ind w:left="-103" w:right="-108"/>
              <w:rPr>
                <w:rFonts w:ascii="Times New Roman" w:hAnsi="Times New Roman" w:cs="Times New Roman"/>
                <w:spacing w:val="-4"/>
                <w:sz w:val="24"/>
                <w:szCs w:val="24"/>
              </w:rPr>
            </w:pPr>
          </w:p>
        </w:tc>
        <w:tc>
          <w:tcPr>
            <w:tcW w:w="3402" w:type="dxa"/>
            <w:vMerge/>
            <w:shd w:val="clear" w:color="auto" w:fill="auto"/>
          </w:tcPr>
          <w:p w:rsidR="00D21B31" w:rsidRPr="0094000E" w:rsidRDefault="00D21B31" w:rsidP="00BB0B37">
            <w:pPr>
              <w:snapToGrid w:val="0"/>
              <w:spacing w:after="0" w:line="216" w:lineRule="auto"/>
              <w:ind w:left="-101" w:right="-108"/>
              <w:jc w:val="both"/>
              <w:rPr>
                <w:rFonts w:ascii="Times New Roman" w:hAnsi="Times New Roman" w:cs="Times New Roman"/>
                <w:spacing w:val="-4"/>
                <w:sz w:val="24"/>
                <w:szCs w:val="24"/>
              </w:rPr>
            </w:pPr>
          </w:p>
        </w:tc>
        <w:tc>
          <w:tcPr>
            <w:tcW w:w="1276"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z w:val="24"/>
                <w:szCs w:val="24"/>
              </w:rPr>
            </w:pPr>
          </w:p>
        </w:tc>
        <w:tc>
          <w:tcPr>
            <w:tcW w:w="1417" w:type="dxa"/>
            <w:vMerge/>
            <w:shd w:val="clear" w:color="auto" w:fill="auto"/>
          </w:tcPr>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p>
        </w:tc>
        <w:tc>
          <w:tcPr>
            <w:tcW w:w="1418" w:type="dxa"/>
            <w:vMerge/>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p>
        </w:tc>
        <w:tc>
          <w:tcPr>
            <w:tcW w:w="709" w:type="dxa"/>
            <w:vMerge/>
            <w:tcBorders>
              <w:right w:val="single" w:sz="4" w:space="0" w:color="auto"/>
            </w:tcBorders>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p>
        </w:tc>
        <w:tc>
          <w:tcPr>
            <w:tcW w:w="567" w:type="dxa"/>
            <w:tcBorders>
              <w:top w:val="single" w:sz="4" w:space="0" w:color="auto"/>
              <w:left w:val="single" w:sz="4" w:space="0" w:color="auto"/>
              <w:right w:val="single" w:sz="4" w:space="0" w:color="auto"/>
            </w:tcBorders>
            <w:shd w:val="clear" w:color="auto" w:fill="auto"/>
          </w:tcPr>
          <w:p w:rsidR="00D21B31" w:rsidRPr="0094000E" w:rsidRDefault="00D21B31" w:rsidP="0032776D">
            <w:pPr>
              <w:snapToGrid w:val="0"/>
              <w:spacing w:after="0" w:line="216" w:lineRule="auto"/>
              <w:ind w:left="-108"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2023</w:t>
            </w:r>
          </w:p>
        </w:tc>
        <w:tc>
          <w:tcPr>
            <w:tcW w:w="708" w:type="dxa"/>
            <w:tcBorders>
              <w:top w:val="single" w:sz="4" w:space="0" w:color="auto"/>
              <w:left w:val="single" w:sz="4" w:space="0" w:color="auto"/>
            </w:tcBorders>
            <w:shd w:val="clear" w:color="auto" w:fill="auto"/>
          </w:tcPr>
          <w:p w:rsidR="00D21B31" w:rsidRPr="0094000E" w:rsidRDefault="00D21B31" w:rsidP="0032776D">
            <w:pPr>
              <w:spacing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600,0</w:t>
            </w:r>
          </w:p>
        </w:tc>
        <w:tc>
          <w:tcPr>
            <w:tcW w:w="1276" w:type="dxa"/>
            <w:vMerge/>
          </w:tcPr>
          <w:p w:rsidR="00D21B31" w:rsidRPr="0094000E" w:rsidRDefault="00D21B31" w:rsidP="0032776D">
            <w:pPr>
              <w:snapToGrid w:val="0"/>
              <w:spacing w:after="0" w:line="216" w:lineRule="auto"/>
              <w:ind w:left="-117" w:right="-99"/>
              <w:jc w:val="both"/>
              <w:rPr>
                <w:rFonts w:ascii="Times New Roman" w:hAnsi="Times New Roman" w:cs="Times New Roman"/>
                <w:spacing w:val="-4"/>
                <w:sz w:val="24"/>
                <w:szCs w:val="24"/>
              </w:rPr>
            </w:pPr>
          </w:p>
        </w:tc>
        <w:tc>
          <w:tcPr>
            <w:tcW w:w="3260" w:type="dxa"/>
            <w:vMerge/>
            <w:shd w:val="clear" w:color="auto" w:fill="auto"/>
          </w:tcPr>
          <w:p w:rsidR="00D21B31" w:rsidRPr="0094000E" w:rsidRDefault="00D21B31" w:rsidP="00BB0B37">
            <w:pPr>
              <w:snapToGrid w:val="0"/>
              <w:spacing w:after="0" w:line="216" w:lineRule="auto"/>
              <w:ind w:left="-117" w:right="-99"/>
              <w:jc w:val="both"/>
              <w:rPr>
                <w:rFonts w:ascii="Times New Roman" w:hAnsi="Times New Roman" w:cs="Times New Roman"/>
                <w:spacing w:val="-4"/>
                <w:sz w:val="24"/>
                <w:szCs w:val="24"/>
              </w:rPr>
            </w:pPr>
          </w:p>
        </w:tc>
      </w:tr>
      <w:tr w:rsidR="00D21B31" w:rsidRPr="00CF38B6">
        <w:trPr>
          <w:trHeight w:val="745"/>
        </w:trPr>
        <w:tc>
          <w:tcPr>
            <w:tcW w:w="283" w:type="dxa"/>
            <w:shd w:val="clear" w:color="auto" w:fill="auto"/>
          </w:tcPr>
          <w:p w:rsidR="00D21B31" w:rsidRPr="00CF38B6" w:rsidRDefault="00D21B31" w:rsidP="0032776D">
            <w:pPr>
              <w:snapToGrid w:val="0"/>
              <w:spacing w:after="0" w:line="216" w:lineRule="auto"/>
              <w:ind w:left="-108" w:right="-111"/>
              <w:jc w:val="center"/>
              <w:rPr>
                <w:rFonts w:ascii="Times New Roman" w:hAnsi="Times New Roman" w:cs="Times New Roman"/>
                <w:spacing w:val="-6"/>
                <w:sz w:val="24"/>
                <w:szCs w:val="24"/>
              </w:rPr>
            </w:pPr>
            <w:r w:rsidRPr="00CF38B6">
              <w:rPr>
                <w:rFonts w:ascii="Times New Roman" w:hAnsi="Times New Roman" w:cs="Times New Roman"/>
                <w:spacing w:val="-6"/>
                <w:sz w:val="24"/>
                <w:szCs w:val="24"/>
              </w:rPr>
              <w:t>12.</w:t>
            </w:r>
          </w:p>
        </w:tc>
        <w:tc>
          <w:tcPr>
            <w:tcW w:w="1702" w:type="dxa"/>
            <w:shd w:val="clear" w:color="auto" w:fill="auto"/>
          </w:tcPr>
          <w:p w:rsidR="00D21B31" w:rsidRPr="0094000E" w:rsidRDefault="00D21B31" w:rsidP="0032776D">
            <w:pPr>
              <w:snapToGrid w:val="0"/>
              <w:spacing w:after="0" w:line="216" w:lineRule="auto"/>
              <w:ind w:left="-103" w:right="-108"/>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Висвітлення у місцевих засобах масової інформації заходів у рамках реалізації Програми </w:t>
            </w:r>
          </w:p>
        </w:tc>
        <w:tc>
          <w:tcPr>
            <w:tcW w:w="3402" w:type="dxa"/>
            <w:shd w:val="clear" w:color="auto" w:fill="auto"/>
          </w:tcPr>
          <w:p w:rsidR="00D21B31" w:rsidRPr="0094000E" w:rsidRDefault="00D21B31" w:rsidP="00BB0B37">
            <w:pPr>
              <w:snapToGrid w:val="0"/>
              <w:spacing w:after="0" w:line="216" w:lineRule="auto"/>
              <w:ind w:left="-101" w:right="-108"/>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Висвітлення у місцевих засобах масової інформації заходів у рамках реалізації Програми</w:t>
            </w:r>
          </w:p>
        </w:tc>
        <w:tc>
          <w:tcPr>
            <w:tcW w:w="1276" w:type="dxa"/>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2019-2023 роки</w:t>
            </w:r>
          </w:p>
        </w:tc>
        <w:tc>
          <w:tcPr>
            <w:tcW w:w="1417" w:type="dxa"/>
            <w:shd w:val="clear" w:color="auto" w:fill="auto"/>
          </w:tcPr>
          <w:p w:rsidR="00D21B31" w:rsidRPr="0094000E" w:rsidRDefault="00D21B31" w:rsidP="0032776D">
            <w:pPr>
              <w:pStyle w:val="23"/>
              <w:shd w:val="clear" w:color="auto" w:fill="auto"/>
              <w:snapToGrid w:val="0"/>
              <w:spacing w:line="216" w:lineRule="auto"/>
              <w:ind w:left="-108" w:right="-108"/>
              <w:rPr>
                <w:rFonts w:eastAsia="Calibri"/>
                <w:spacing w:val="-4"/>
                <w:sz w:val="24"/>
                <w:szCs w:val="24"/>
              </w:rPr>
            </w:pPr>
            <w:r w:rsidRPr="0094000E">
              <w:rPr>
                <w:spacing w:val="-4"/>
                <w:sz w:val="24"/>
                <w:szCs w:val="24"/>
                <w:lang w:eastAsia="uk-UA"/>
              </w:rPr>
              <w:t>Департамент інформаційної діяльності та комунікацій з громадськістю</w:t>
            </w:r>
            <w:r w:rsidRPr="0094000E">
              <w:rPr>
                <w:rFonts w:eastAsia="Calibri"/>
                <w:spacing w:val="-4"/>
                <w:sz w:val="24"/>
                <w:szCs w:val="24"/>
              </w:rPr>
              <w:t xml:space="preserve"> обласної</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rFonts w:eastAsia="Calibri"/>
                <w:spacing w:val="-4"/>
                <w:sz w:val="24"/>
                <w:szCs w:val="24"/>
              </w:rPr>
              <w:t>державної</w:t>
            </w:r>
          </w:p>
          <w:p w:rsidR="00D21B31" w:rsidRPr="0094000E" w:rsidRDefault="00D21B31" w:rsidP="0032776D">
            <w:pPr>
              <w:pStyle w:val="23"/>
              <w:shd w:val="clear" w:color="auto" w:fill="auto"/>
              <w:snapToGrid w:val="0"/>
              <w:spacing w:line="216" w:lineRule="auto"/>
              <w:ind w:left="-108" w:right="-108"/>
              <w:jc w:val="both"/>
              <w:rPr>
                <w:rFonts w:eastAsia="Calibri"/>
                <w:spacing w:val="-4"/>
                <w:sz w:val="24"/>
                <w:szCs w:val="24"/>
              </w:rPr>
            </w:pPr>
            <w:r w:rsidRPr="0094000E">
              <w:rPr>
                <w:spacing w:val="-4"/>
                <w:sz w:val="24"/>
                <w:szCs w:val="24"/>
                <w:lang w:eastAsia="uk-UA"/>
              </w:rPr>
              <w:t>адміністрації</w:t>
            </w:r>
          </w:p>
        </w:tc>
        <w:tc>
          <w:tcPr>
            <w:tcW w:w="1418" w:type="dxa"/>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984" w:type="dxa"/>
            <w:gridSpan w:val="3"/>
            <w:shd w:val="clear" w:color="auto" w:fill="auto"/>
          </w:tcPr>
          <w:p w:rsidR="00D21B31" w:rsidRPr="0094000E" w:rsidRDefault="00D21B31" w:rsidP="0032776D">
            <w:pPr>
              <w:snapToGrid w:val="0"/>
              <w:spacing w:after="0" w:line="216" w:lineRule="auto"/>
              <w:ind w:left="-108" w:right="-108"/>
              <w:jc w:val="center"/>
              <w:rPr>
                <w:rFonts w:ascii="Times New Roman" w:hAnsi="Times New Roman" w:cs="Times New Roman"/>
                <w:spacing w:val="-4"/>
                <w:sz w:val="24"/>
                <w:szCs w:val="24"/>
              </w:rPr>
            </w:pPr>
            <w:r w:rsidRPr="0094000E">
              <w:rPr>
                <w:rFonts w:ascii="Times New Roman" w:hAnsi="Times New Roman" w:cs="Times New Roman"/>
                <w:spacing w:val="-4"/>
                <w:sz w:val="24"/>
                <w:szCs w:val="24"/>
              </w:rPr>
              <w:t>–</w:t>
            </w:r>
          </w:p>
        </w:tc>
        <w:tc>
          <w:tcPr>
            <w:tcW w:w="1276" w:type="dxa"/>
          </w:tcPr>
          <w:p w:rsidR="00D21B31" w:rsidRPr="0094000E" w:rsidRDefault="00D21B31" w:rsidP="00B70586">
            <w:pPr>
              <w:pStyle w:val="af"/>
              <w:spacing w:line="216" w:lineRule="auto"/>
              <w:ind w:left="-102" w:right="-96"/>
              <w:jc w:val="center"/>
              <w:rPr>
                <w:spacing w:val="-4"/>
                <w:sz w:val="24"/>
                <w:szCs w:val="24"/>
                <w:lang w:val="uk-UA"/>
              </w:rPr>
            </w:pPr>
            <w:r w:rsidRPr="0094000E">
              <w:rPr>
                <w:spacing w:val="-4"/>
                <w:sz w:val="24"/>
                <w:szCs w:val="24"/>
                <w:lang w:val="uk-UA"/>
              </w:rPr>
              <w:t>–</w:t>
            </w:r>
          </w:p>
        </w:tc>
        <w:tc>
          <w:tcPr>
            <w:tcW w:w="3260" w:type="dxa"/>
            <w:shd w:val="clear" w:color="auto" w:fill="auto"/>
          </w:tcPr>
          <w:p w:rsidR="00D327F1" w:rsidRPr="0094000E" w:rsidRDefault="00D327F1"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На офіційному вебсайті обласної державної адміністрації у рубриці «Захисникам України» створено та регулярно оновлюються підрубрики:</w:t>
            </w:r>
          </w:p>
          <w:p w:rsidR="00D327F1" w:rsidRPr="0094000E" w:rsidRDefault="00FA6D36" w:rsidP="006F75EA">
            <w:pPr>
              <w:snapToGrid w:val="0"/>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w:t>
            </w:r>
            <w:r w:rsidR="00D327F1" w:rsidRPr="0094000E">
              <w:rPr>
                <w:rFonts w:ascii="Times New Roman" w:hAnsi="Times New Roman" w:cs="Times New Roman"/>
                <w:spacing w:val="-4"/>
                <w:sz w:val="24"/>
                <w:szCs w:val="24"/>
              </w:rPr>
              <w:t xml:space="preserve">«Допомога учасникам АТО/ООС» з довідковою інформацією для учасників АТО/ООС, </w:t>
            </w:r>
          </w:p>
          <w:p w:rsidR="00D327F1" w:rsidRPr="0094000E" w:rsidRDefault="00FA6D36" w:rsidP="006F75EA">
            <w:pPr>
              <w:snapToGrid w:val="0"/>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w:t>
            </w:r>
            <w:r w:rsidR="00D327F1" w:rsidRPr="0094000E">
              <w:rPr>
                <w:rFonts w:ascii="Times New Roman" w:hAnsi="Times New Roman" w:cs="Times New Roman"/>
                <w:spacing w:val="-4"/>
                <w:sz w:val="24"/>
                <w:szCs w:val="24"/>
              </w:rPr>
              <w:t>«Герої не вмирають» з інформацією про мешканців Чернігівщини, які загинули у зоні проведення АТО;</w:t>
            </w:r>
          </w:p>
          <w:p w:rsidR="00D327F1" w:rsidRPr="0094000E" w:rsidRDefault="00FA6D36" w:rsidP="006F75EA">
            <w:pPr>
              <w:snapToGrid w:val="0"/>
              <w:spacing w:after="0" w:line="216" w:lineRule="auto"/>
              <w:ind w:firstLine="57"/>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w:t>
            </w:r>
            <w:r w:rsidR="00D327F1" w:rsidRPr="0094000E">
              <w:rPr>
                <w:rFonts w:ascii="Times New Roman" w:hAnsi="Times New Roman" w:cs="Times New Roman"/>
                <w:spacing w:val="-4"/>
                <w:sz w:val="24"/>
                <w:szCs w:val="24"/>
              </w:rPr>
              <w:t>«Координаційна рада ветеранів АТО/ООС при обласній державній адміністрації» з інформацією про діяльність відповідної ради.</w:t>
            </w:r>
          </w:p>
          <w:p w:rsidR="00D327F1" w:rsidRPr="0094000E" w:rsidRDefault="00D327F1" w:rsidP="006F75EA">
            <w:pPr>
              <w:snapToGrid w:val="0"/>
              <w:spacing w:after="0" w:line="216" w:lineRule="auto"/>
              <w:jc w:val="both"/>
              <w:rPr>
                <w:rFonts w:ascii="Times New Roman" w:hAnsi="Times New Roman" w:cs="Times New Roman"/>
                <w:spacing w:val="-4"/>
                <w:sz w:val="24"/>
                <w:szCs w:val="24"/>
              </w:rPr>
            </w:pPr>
            <w:r w:rsidRPr="0094000E">
              <w:rPr>
                <w:rFonts w:ascii="Times New Roman" w:hAnsi="Times New Roman" w:cs="Times New Roman"/>
                <w:spacing w:val="-4"/>
                <w:sz w:val="24"/>
                <w:szCs w:val="24"/>
              </w:rPr>
              <w:t xml:space="preserve">Також інформація з даної тематики розміщується у рубриках «Головні новини» та </w:t>
            </w:r>
            <w:r w:rsidRPr="0094000E">
              <w:rPr>
                <w:rFonts w:ascii="Times New Roman" w:hAnsi="Times New Roman" w:cs="Times New Roman"/>
                <w:spacing w:val="-4"/>
                <w:sz w:val="24"/>
                <w:szCs w:val="24"/>
              </w:rPr>
              <w:lastRenderedPageBreak/>
              <w:t>«Цікаво знати».</w:t>
            </w:r>
          </w:p>
          <w:p w:rsidR="00D21B31" w:rsidRPr="0094000E" w:rsidRDefault="00D327F1" w:rsidP="006F75EA">
            <w:pPr>
              <w:snapToGrid w:val="0"/>
              <w:spacing w:after="0" w:line="216" w:lineRule="auto"/>
              <w:jc w:val="both"/>
              <w:rPr>
                <w:spacing w:val="-4"/>
                <w:sz w:val="24"/>
                <w:szCs w:val="24"/>
              </w:rPr>
            </w:pPr>
            <w:r w:rsidRPr="0094000E">
              <w:rPr>
                <w:rFonts w:ascii="Times New Roman" w:hAnsi="Times New Roman" w:cs="Times New Roman"/>
                <w:spacing w:val="-4"/>
                <w:sz w:val="24"/>
                <w:szCs w:val="24"/>
              </w:rPr>
              <w:t>Крім того, відповідні матеріали розсилаються Департаментом для розміщення у місцевих ЗМІ.</w:t>
            </w:r>
          </w:p>
        </w:tc>
      </w:tr>
    </w:tbl>
    <w:p w:rsidR="004B1DFA" w:rsidRPr="008F3F8B" w:rsidRDefault="004B1DFA">
      <w:pPr>
        <w:spacing w:after="0" w:line="240" w:lineRule="auto"/>
        <w:jc w:val="both"/>
        <w:rPr>
          <w:rFonts w:ascii="Times New Roman" w:hAnsi="Times New Roman" w:cs="Times New Roman"/>
          <w:sz w:val="28"/>
          <w:szCs w:val="28"/>
        </w:rPr>
      </w:pPr>
    </w:p>
    <w:p w:rsidR="00A320E4" w:rsidRPr="008F3F8B" w:rsidRDefault="00A320E4" w:rsidP="00A320E4">
      <w:pPr>
        <w:spacing w:after="0" w:line="240" w:lineRule="auto"/>
        <w:jc w:val="both"/>
        <w:rPr>
          <w:rFonts w:ascii="Times New Roman" w:hAnsi="Times New Roman" w:cs="Times New Roman"/>
          <w:sz w:val="28"/>
          <w:szCs w:val="28"/>
        </w:rPr>
      </w:pPr>
    </w:p>
    <w:p w:rsidR="00A320E4" w:rsidRPr="008F3F8B" w:rsidRDefault="00A320E4" w:rsidP="006956C7">
      <w:pPr>
        <w:spacing w:after="0" w:line="240" w:lineRule="auto"/>
        <w:ind w:left="-567"/>
        <w:jc w:val="both"/>
        <w:rPr>
          <w:rFonts w:ascii="Times New Roman" w:hAnsi="Times New Roman" w:cs="Times New Roman"/>
          <w:sz w:val="28"/>
          <w:szCs w:val="28"/>
        </w:rPr>
      </w:pPr>
      <w:r w:rsidRPr="008F3F8B">
        <w:rPr>
          <w:rFonts w:ascii="Times New Roman" w:hAnsi="Times New Roman" w:cs="Times New Roman"/>
          <w:sz w:val="28"/>
          <w:szCs w:val="28"/>
        </w:rPr>
        <w:t>Директор Департаменту</w:t>
      </w:r>
    </w:p>
    <w:p w:rsidR="00A320E4" w:rsidRPr="008F3F8B" w:rsidRDefault="00A320E4" w:rsidP="006956C7">
      <w:pPr>
        <w:spacing w:after="0" w:line="240" w:lineRule="auto"/>
        <w:ind w:left="-567"/>
        <w:jc w:val="both"/>
        <w:rPr>
          <w:rFonts w:ascii="Times New Roman" w:hAnsi="Times New Roman" w:cs="Times New Roman"/>
          <w:sz w:val="28"/>
          <w:szCs w:val="28"/>
        </w:rPr>
      </w:pPr>
      <w:r w:rsidRPr="008F3F8B">
        <w:rPr>
          <w:rFonts w:ascii="Times New Roman" w:hAnsi="Times New Roman" w:cs="Times New Roman"/>
          <w:sz w:val="28"/>
          <w:szCs w:val="28"/>
        </w:rPr>
        <w:t xml:space="preserve">соціального захисту населення </w:t>
      </w:r>
    </w:p>
    <w:p w:rsidR="00FE73BD" w:rsidRDefault="00A320E4" w:rsidP="004B43C4">
      <w:pPr>
        <w:spacing w:after="0" w:line="240" w:lineRule="auto"/>
        <w:ind w:left="-567"/>
        <w:jc w:val="both"/>
        <w:rPr>
          <w:rFonts w:ascii="Times New Roman" w:hAnsi="Times New Roman" w:cs="Times New Roman"/>
          <w:sz w:val="28"/>
          <w:szCs w:val="28"/>
        </w:rPr>
      </w:pPr>
      <w:r w:rsidRPr="008F3F8B">
        <w:rPr>
          <w:rFonts w:ascii="Times New Roman" w:hAnsi="Times New Roman" w:cs="Times New Roman"/>
          <w:sz w:val="28"/>
          <w:szCs w:val="28"/>
        </w:rPr>
        <w:t>обласної державної адміністрації</w:t>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Pr="008F3F8B">
        <w:rPr>
          <w:rFonts w:ascii="Times New Roman" w:hAnsi="Times New Roman" w:cs="Times New Roman"/>
          <w:sz w:val="28"/>
          <w:szCs w:val="28"/>
        </w:rPr>
        <w:tab/>
      </w:r>
      <w:r w:rsidR="00662527">
        <w:rPr>
          <w:rFonts w:ascii="Times New Roman" w:hAnsi="Times New Roman" w:cs="Times New Roman"/>
          <w:sz w:val="28"/>
          <w:szCs w:val="28"/>
        </w:rPr>
        <w:t>Валентина ЛУГОВА</w:t>
      </w: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Default="0094000E" w:rsidP="004B43C4">
      <w:pPr>
        <w:spacing w:after="0" w:line="240" w:lineRule="auto"/>
        <w:ind w:left="-567"/>
        <w:jc w:val="both"/>
        <w:rPr>
          <w:rFonts w:ascii="Times New Roman" w:hAnsi="Times New Roman" w:cs="Times New Roman"/>
          <w:sz w:val="28"/>
          <w:szCs w:val="28"/>
        </w:rPr>
      </w:pPr>
    </w:p>
    <w:p w:rsidR="0094000E" w:rsidRPr="0094000E" w:rsidRDefault="0094000E" w:rsidP="0094000E">
      <w:pPr>
        <w:jc w:val="both"/>
        <w:rPr>
          <w:rFonts w:ascii="Times New Roman" w:hAnsi="Times New Roman" w:cs="Times New Roman"/>
          <w:sz w:val="24"/>
          <w:szCs w:val="24"/>
        </w:rPr>
      </w:pPr>
      <w:r w:rsidRPr="0094000E">
        <w:rPr>
          <w:rFonts w:ascii="Times New Roman" w:hAnsi="Times New Roman" w:cs="Times New Roman"/>
        </w:rPr>
        <w:t>Вікторія Байрак (0462) 72 40 99</w:t>
      </w:r>
    </w:p>
    <w:sectPr w:rsidR="0094000E" w:rsidRPr="0094000E" w:rsidSect="00285205">
      <w:headerReference w:type="even" r:id="rId8"/>
      <w:headerReference w:type="default" r:id="rId9"/>
      <w:pgSz w:w="16838" w:h="11906" w:orient="landscape"/>
      <w:pgMar w:top="1135" w:right="253"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42" w:rsidRDefault="00F33A42">
      <w:r>
        <w:separator/>
      </w:r>
    </w:p>
  </w:endnote>
  <w:endnote w:type="continuationSeparator" w:id="0">
    <w:p w:rsidR="00F33A42" w:rsidRDefault="00F3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42" w:rsidRDefault="00F33A42">
      <w:r>
        <w:separator/>
      </w:r>
    </w:p>
  </w:footnote>
  <w:footnote w:type="continuationSeparator" w:id="0">
    <w:p w:rsidR="00F33A42" w:rsidRDefault="00F33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00E" w:rsidRDefault="00C53553" w:rsidP="001C5DB6">
    <w:pPr>
      <w:pStyle w:val="a9"/>
      <w:framePr w:wrap="around" w:vAnchor="text" w:hAnchor="margin" w:xAlign="center" w:y="1"/>
      <w:rPr>
        <w:rStyle w:val="aa"/>
      </w:rPr>
    </w:pPr>
    <w:r>
      <w:rPr>
        <w:rStyle w:val="aa"/>
      </w:rPr>
      <w:fldChar w:fldCharType="begin"/>
    </w:r>
    <w:r w:rsidR="0094000E">
      <w:rPr>
        <w:rStyle w:val="aa"/>
      </w:rPr>
      <w:instrText xml:space="preserve">PAGE  </w:instrText>
    </w:r>
    <w:r>
      <w:rPr>
        <w:rStyle w:val="aa"/>
      </w:rPr>
      <w:fldChar w:fldCharType="end"/>
    </w:r>
  </w:p>
  <w:p w:rsidR="0094000E" w:rsidRDefault="0094000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00E" w:rsidRDefault="00C53553" w:rsidP="001C5DB6">
    <w:pPr>
      <w:pStyle w:val="a9"/>
      <w:framePr w:wrap="around" w:vAnchor="text" w:hAnchor="margin" w:xAlign="center" w:y="1"/>
      <w:rPr>
        <w:rStyle w:val="aa"/>
      </w:rPr>
    </w:pPr>
    <w:r>
      <w:rPr>
        <w:rStyle w:val="aa"/>
      </w:rPr>
      <w:fldChar w:fldCharType="begin"/>
    </w:r>
    <w:r w:rsidR="0094000E">
      <w:rPr>
        <w:rStyle w:val="aa"/>
      </w:rPr>
      <w:instrText xml:space="preserve">PAGE  </w:instrText>
    </w:r>
    <w:r>
      <w:rPr>
        <w:rStyle w:val="aa"/>
      </w:rPr>
      <w:fldChar w:fldCharType="separate"/>
    </w:r>
    <w:r w:rsidR="003D6889">
      <w:rPr>
        <w:rStyle w:val="aa"/>
        <w:noProof/>
      </w:rPr>
      <w:t>5</w:t>
    </w:r>
    <w:r>
      <w:rPr>
        <w:rStyle w:val="aa"/>
      </w:rPr>
      <w:fldChar w:fldCharType="end"/>
    </w:r>
  </w:p>
  <w:p w:rsidR="0094000E" w:rsidRDefault="0094000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67969"/>
    <w:multiLevelType w:val="hybridMultilevel"/>
    <w:tmpl w:val="4E7652DC"/>
    <w:lvl w:ilvl="0" w:tplc="9C804270">
      <w:numFmt w:val="bullet"/>
      <w:lvlText w:val="-"/>
      <w:lvlJc w:val="left"/>
      <w:pPr>
        <w:ind w:left="395" w:hanging="360"/>
      </w:pPr>
      <w:rPr>
        <w:rFonts w:ascii="Times New Roman" w:eastAsia="Calibri"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C0"/>
    <w:rsid w:val="00002601"/>
    <w:rsid w:val="00011158"/>
    <w:rsid w:val="0001140A"/>
    <w:rsid w:val="00013717"/>
    <w:rsid w:val="00013CFB"/>
    <w:rsid w:val="00014B8D"/>
    <w:rsid w:val="000216A1"/>
    <w:rsid w:val="00022835"/>
    <w:rsid w:val="00024DF6"/>
    <w:rsid w:val="0002748E"/>
    <w:rsid w:val="000310CE"/>
    <w:rsid w:val="00043AA7"/>
    <w:rsid w:val="00043FFE"/>
    <w:rsid w:val="00045999"/>
    <w:rsid w:val="000608BB"/>
    <w:rsid w:val="0006254A"/>
    <w:rsid w:val="000647DA"/>
    <w:rsid w:val="0006646C"/>
    <w:rsid w:val="0007139F"/>
    <w:rsid w:val="000733F3"/>
    <w:rsid w:val="000754AA"/>
    <w:rsid w:val="00077ED9"/>
    <w:rsid w:val="00081721"/>
    <w:rsid w:val="00082A38"/>
    <w:rsid w:val="000848FA"/>
    <w:rsid w:val="00084903"/>
    <w:rsid w:val="00084FA5"/>
    <w:rsid w:val="000860C1"/>
    <w:rsid w:val="0009300F"/>
    <w:rsid w:val="00096E98"/>
    <w:rsid w:val="000A28CA"/>
    <w:rsid w:val="000B1F13"/>
    <w:rsid w:val="000B3F04"/>
    <w:rsid w:val="000B75D2"/>
    <w:rsid w:val="000C54D0"/>
    <w:rsid w:val="000C6B51"/>
    <w:rsid w:val="000D285A"/>
    <w:rsid w:val="000D6A88"/>
    <w:rsid w:val="000E0E6B"/>
    <w:rsid w:val="000E1EF2"/>
    <w:rsid w:val="000E3092"/>
    <w:rsid w:val="000E367B"/>
    <w:rsid w:val="000E3ED4"/>
    <w:rsid w:val="000E5B95"/>
    <w:rsid w:val="000F0A18"/>
    <w:rsid w:val="000F0EFB"/>
    <w:rsid w:val="000F2520"/>
    <w:rsid w:val="000F43FB"/>
    <w:rsid w:val="000F5CA6"/>
    <w:rsid w:val="000F6288"/>
    <w:rsid w:val="001002AF"/>
    <w:rsid w:val="00103B4E"/>
    <w:rsid w:val="001064AE"/>
    <w:rsid w:val="0010700A"/>
    <w:rsid w:val="00107460"/>
    <w:rsid w:val="00107814"/>
    <w:rsid w:val="00107E4B"/>
    <w:rsid w:val="00107E7C"/>
    <w:rsid w:val="001114DC"/>
    <w:rsid w:val="0012401E"/>
    <w:rsid w:val="00124187"/>
    <w:rsid w:val="001263C1"/>
    <w:rsid w:val="00127DA0"/>
    <w:rsid w:val="0013101F"/>
    <w:rsid w:val="00131AE4"/>
    <w:rsid w:val="00141628"/>
    <w:rsid w:val="00152429"/>
    <w:rsid w:val="001553F2"/>
    <w:rsid w:val="00157BF4"/>
    <w:rsid w:val="00160E70"/>
    <w:rsid w:val="00160FBE"/>
    <w:rsid w:val="0016784C"/>
    <w:rsid w:val="00170C04"/>
    <w:rsid w:val="00177B2A"/>
    <w:rsid w:val="00181793"/>
    <w:rsid w:val="00182B05"/>
    <w:rsid w:val="0018530C"/>
    <w:rsid w:val="00186ED9"/>
    <w:rsid w:val="00187118"/>
    <w:rsid w:val="00191611"/>
    <w:rsid w:val="00192F4D"/>
    <w:rsid w:val="00196189"/>
    <w:rsid w:val="001A3240"/>
    <w:rsid w:val="001A33C7"/>
    <w:rsid w:val="001A569E"/>
    <w:rsid w:val="001A5B72"/>
    <w:rsid w:val="001A5DE1"/>
    <w:rsid w:val="001B017E"/>
    <w:rsid w:val="001B5953"/>
    <w:rsid w:val="001C0AC8"/>
    <w:rsid w:val="001C5DB6"/>
    <w:rsid w:val="001D062D"/>
    <w:rsid w:val="001D103F"/>
    <w:rsid w:val="001D2698"/>
    <w:rsid w:val="001D4AFF"/>
    <w:rsid w:val="001D70AC"/>
    <w:rsid w:val="001D7A47"/>
    <w:rsid w:val="001E0EB2"/>
    <w:rsid w:val="001E14D2"/>
    <w:rsid w:val="001E314E"/>
    <w:rsid w:val="001F1A20"/>
    <w:rsid w:val="001F3FAC"/>
    <w:rsid w:val="001F585D"/>
    <w:rsid w:val="001F6872"/>
    <w:rsid w:val="00210410"/>
    <w:rsid w:val="00211A33"/>
    <w:rsid w:val="0022046A"/>
    <w:rsid w:val="00223091"/>
    <w:rsid w:val="0022742C"/>
    <w:rsid w:val="00231279"/>
    <w:rsid w:val="002341AA"/>
    <w:rsid w:val="00235481"/>
    <w:rsid w:val="00242A5D"/>
    <w:rsid w:val="00242E0F"/>
    <w:rsid w:val="0024691C"/>
    <w:rsid w:val="00251C4D"/>
    <w:rsid w:val="00254EDB"/>
    <w:rsid w:val="00255FD0"/>
    <w:rsid w:val="00257D47"/>
    <w:rsid w:val="00261F25"/>
    <w:rsid w:val="00270271"/>
    <w:rsid w:val="002714FA"/>
    <w:rsid w:val="0027186B"/>
    <w:rsid w:val="00271E66"/>
    <w:rsid w:val="00272D2D"/>
    <w:rsid w:val="00275E33"/>
    <w:rsid w:val="00285205"/>
    <w:rsid w:val="002932DF"/>
    <w:rsid w:val="00293559"/>
    <w:rsid w:val="00294A02"/>
    <w:rsid w:val="00295DEC"/>
    <w:rsid w:val="00296573"/>
    <w:rsid w:val="0029679B"/>
    <w:rsid w:val="002A3634"/>
    <w:rsid w:val="002A4DA3"/>
    <w:rsid w:val="002B2997"/>
    <w:rsid w:val="002B3336"/>
    <w:rsid w:val="002B3527"/>
    <w:rsid w:val="002B3B98"/>
    <w:rsid w:val="002B5362"/>
    <w:rsid w:val="002B7C1B"/>
    <w:rsid w:val="002C100C"/>
    <w:rsid w:val="002C710D"/>
    <w:rsid w:val="002C71D5"/>
    <w:rsid w:val="002C72A2"/>
    <w:rsid w:val="002D18F8"/>
    <w:rsid w:val="002D3F1E"/>
    <w:rsid w:val="002D5233"/>
    <w:rsid w:val="002D7E4C"/>
    <w:rsid w:val="002F0901"/>
    <w:rsid w:val="002F0EE7"/>
    <w:rsid w:val="002F14F0"/>
    <w:rsid w:val="002F1FAA"/>
    <w:rsid w:val="002F2941"/>
    <w:rsid w:val="002F4159"/>
    <w:rsid w:val="002F42C7"/>
    <w:rsid w:val="002F53AA"/>
    <w:rsid w:val="00306505"/>
    <w:rsid w:val="00307F66"/>
    <w:rsid w:val="003121EE"/>
    <w:rsid w:val="00320117"/>
    <w:rsid w:val="003225A9"/>
    <w:rsid w:val="0032447E"/>
    <w:rsid w:val="0032776D"/>
    <w:rsid w:val="0033159C"/>
    <w:rsid w:val="003316B1"/>
    <w:rsid w:val="00332C5C"/>
    <w:rsid w:val="00334CD4"/>
    <w:rsid w:val="00336C1B"/>
    <w:rsid w:val="00336F12"/>
    <w:rsid w:val="00342A43"/>
    <w:rsid w:val="0034418C"/>
    <w:rsid w:val="00350384"/>
    <w:rsid w:val="00350905"/>
    <w:rsid w:val="003541F8"/>
    <w:rsid w:val="00357539"/>
    <w:rsid w:val="003603BF"/>
    <w:rsid w:val="00361F40"/>
    <w:rsid w:val="00366077"/>
    <w:rsid w:val="00366F8B"/>
    <w:rsid w:val="00367BF7"/>
    <w:rsid w:val="00370965"/>
    <w:rsid w:val="003710C9"/>
    <w:rsid w:val="0037466D"/>
    <w:rsid w:val="0037549C"/>
    <w:rsid w:val="00392C0F"/>
    <w:rsid w:val="003968BE"/>
    <w:rsid w:val="003A3E31"/>
    <w:rsid w:val="003A563A"/>
    <w:rsid w:val="003B3A09"/>
    <w:rsid w:val="003B59C4"/>
    <w:rsid w:val="003B7F4D"/>
    <w:rsid w:val="003C0768"/>
    <w:rsid w:val="003C19FE"/>
    <w:rsid w:val="003C6F1C"/>
    <w:rsid w:val="003C7407"/>
    <w:rsid w:val="003D589C"/>
    <w:rsid w:val="003D6889"/>
    <w:rsid w:val="003D68BD"/>
    <w:rsid w:val="003D6FC7"/>
    <w:rsid w:val="003E0D06"/>
    <w:rsid w:val="003E3181"/>
    <w:rsid w:val="003E7E15"/>
    <w:rsid w:val="003F10B5"/>
    <w:rsid w:val="003F21C6"/>
    <w:rsid w:val="003F3C48"/>
    <w:rsid w:val="003F770A"/>
    <w:rsid w:val="003F77CA"/>
    <w:rsid w:val="00400C92"/>
    <w:rsid w:val="0040427C"/>
    <w:rsid w:val="00404CDB"/>
    <w:rsid w:val="00404FCC"/>
    <w:rsid w:val="00410332"/>
    <w:rsid w:val="0042310B"/>
    <w:rsid w:val="0042435A"/>
    <w:rsid w:val="00425E17"/>
    <w:rsid w:val="0043320A"/>
    <w:rsid w:val="0043482E"/>
    <w:rsid w:val="00434EB7"/>
    <w:rsid w:val="00435647"/>
    <w:rsid w:val="004437CC"/>
    <w:rsid w:val="00443F59"/>
    <w:rsid w:val="00452927"/>
    <w:rsid w:val="00460540"/>
    <w:rsid w:val="0046449D"/>
    <w:rsid w:val="00466730"/>
    <w:rsid w:val="004713F9"/>
    <w:rsid w:val="00472D46"/>
    <w:rsid w:val="00477FFC"/>
    <w:rsid w:val="004825DF"/>
    <w:rsid w:val="00485913"/>
    <w:rsid w:val="00485C9F"/>
    <w:rsid w:val="00492964"/>
    <w:rsid w:val="0049539B"/>
    <w:rsid w:val="004A2968"/>
    <w:rsid w:val="004B1DFA"/>
    <w:rsid w:val="004B43C4"/>
    <w:rsid w:val="004B4484"/>
    <w:rsid w:val="004B5F55"/>
    <w:rsid w:val="004B5FAE"/>
    <w:rsid w:val="004B6B8F"/>
    <w:rsid w:val="004B7001"/>
    <w:rsid w:val="004B7EFA"/>
    <w:rsid w:val="004C2240"/>
    <w:rsid w:val="004C41E1"/>
    <w:rsid w:val="004C7656"/>
    <w:rsid w:val="004D36AA"/>
    <w:rsid w:val="004D39D2"/>
    <w:rsid w:val="004D78AF"/>
    <w:rsid w:val="004F19AD"/>
    <w:rsid w:val="005026C7"/>
    <w:rsid w:val="00503F79"/>
    <w:rsid w:val="005054F5"/>
    <w:rsid w:val="005138D3"/>
    <w:rsid w:val="0051690A"/>
    <w:rsid w:val="00521B63"/>
    <w:rsid w:val="005220C5"/>
    <w:rsid w:val="00526390"/>
    <w:rsid w:val="00526677"/>
    <w:rsid w:val="00534AF3"/>
    <w:rsid w:val="00535ED3"/>
    <w:rsid w:val="00536467"/>
    <w:rsid w:val="0054136E"/>
    <w:rsid w:val="00544DCE"/>
    <w:rsid w:val="00546A87"/>
    <w:rsid w:val="00546A98"/>
    <w:rsid w:val="00551F5D"/>
    <w:rsid w:val="00557D4E"/>
    <w:rsid w:val="005600D1"/>
    <w:rsid w:val="00560B5C"/>
    <w:rsid w:val="00561D68"/>
    <w:rsid w:val="005626DB"/>
    <w:rsid w:val="005637D0"/>
    <w:rsid w:val="0056525E"/>
    <w:rsid w:val="0057466F"/>
    <w:rsid w:val="00576CD6"/>
    <w:rsid w:val="00577C06"/>
    <w:rsid w:val="00580676"/>
    <w:rsid w:val="00581BB8"/>
    <w:rsid w:val="00583440"/>
    <w:rsid w:val="00587245"/>
    <w:rsid w:val="00593CDE"/>
    <w:rsid w:val="005A0549"/>
    <w:rsid w:val="005B19A7"/>
    <w:rsid w:val="005B4392"/>
    <w:rsid w:val="005B74FA"/>
    <w:rsid w:val="005B7D66"/>
    <w:rsid w:val="005C0C7A"/>
    <w:rsid w:val="005C335E"/>
    <w:rsid w:val="005D08C7"/>
    <w:rsid w:val="005D2BA0"/>
    <w:rsid w:val="005D2CEF"/>
    <w:rsid w:val="005D5A3D"/>
    <w:rsid w:val="005D7349"/>
    <w:rsid w:val="005E0DF3"/>
    <w:rsid w:val="005E0FFE"/>
    <w:rsid w:val="005E1298"/>
    <w:rsid w:val="005E52AD"/>
    <w:rsid w:val="005E76C7"/>
    <w:rsid w:val="005E7B81"/>
    <w:rsid w:val="005F1D7C"/>
    <w:rsid w:val="005F3FA5"/>
    <w:rsid w:val="005F5264"/>
    <w:rsid w:val="0060150E"/>
    <w:rsid w:val="00605540"/>
    <w:rsid w:val="006139B1"/>
    <w:rsid w:val="00615122"/>
    <w:rsid w:val="0061778B"/>
    <w:rsid w:val="006230E2"/>
    <w:rsid w:val="006272C9"/>
    <w:rsid w:val="006275AA"/>
    <w:rsid w:val="006314B1"/>
    <w:rsid w:val="00641B4E"/>
    <w:rsid w:val="006517BF"/>
    <w:rsid w:val="00651ED3"/>
    <w:rsid w:val="00652E43"/>
    <w:rsid w:val="00653249"/>
    <w:rsid w:val="00653A3B"/>
    <w:rsid w:val="006607B3"/>
    <w:rsid w:val="00661968"/>
    <w:rsid w:val="00662527"/>
    <w:rsid w:val="00665F7F"/>
    <w:rsid w:val="006708F9"/>
    <w:rsid w:val="006742D5"/>
    <w:rsid w:val="0067575D"/>
    <w:rsid w:val="00675771"/>
    <w:rsid w:val="00681B18"/>
    <w:rsid w:val="006845CA"/>
    <w:rsid w:val="006860D5"/>
    <w:rsid w:val="006925EE"/>
    <w:rsid w:val="006956C7"/>
    <w:rsid w:val="006A3F5A"/>
    <w:rsid w:val="006A4238"/>
    <w:rsid w:val="006B0C91"/>
    <w:rsid w:val="006B3BA8"/>
    <w:rsid w:val="006B3E83"/>
    <w:rsid w:val="006B5C6A"/>
    <w:rsid w:val="006C1872"/>
    <w:rsid w:val="006C37D8"/>
    <w:rsid w:val="006C42B6"/>
    <w:rsid w:val="006C5222"/>
    <w:rsid w:val="006D4FAA"/>
    <w:rsid w:val="006D6683"/>
    <w:rsid w:val="006D7765"/>
    <w:rsid w:val="006E48FA"/>
    <w:rsid w:val="006E530C"/>
    <w:rsid w:val="006E58C1"/>
    <w:rsid w:val="006E7DDE"/>
    <w:rsid w:val="006F0F64"/>
    <w:rsid w:val="006F2DCB"/>
    <w:rsid w:val="006F7155"/>
    <w:rsid w:val="006F75EA"/>
    <w:rsid w:val="0070038A"/>
    <w:rsid w:val="00701069"/>
    <w:rsid w:val="007018B6"/>
    <w:rsid w:val="00702B0F"/>
    <w:rsid w:val="00703AD0"/>
    <w:rsid w:val="0070588D"/>
    <w:rsid w:val="00713115"/>
    <w:rsid w:val="0071502C"/>
    <w:rsid w:val="00715070"/>
    <w:rsid w:val="00715587"/>
    <w:rsid w:val="00716E14"/>
    <w:rsid w:val="007223D4"/>
    <w:rsid w:val="007250C4"/>
    <w:rsid w:val="00726958"/>
    <w:rsid w:val="00726A9B"/>
    <w:rsid w:val="00730F1B"/>
    <w:rsid w:val="00732A82"/>
    <w:rsid w:val="00733A98"/>
    <w:rsid w:val="007356A9"/>
    <w:rsid w:val="00737D3D"/>
    <w:rsid w:val="00745764"/>
    <w:rsid w:val="00745CA5"/>
    <w:rsid w:val="0074692C"/>
    <w:rsid w:val="007472F1"/>
    <w:rsid w:val="00752D1E"/>
    <w:rsid w:val="00753D0F"/>
    <w:rsid w:val="00754C17"/>
    <w:rsid w:val="00757446"/>
    <w:rsid w:val="00763A2A"/>
    <w:rsid w:val="007708DA"/>
    <w:rsid w:val="00770ECD"/>
    <w:rsid w:val="00774E15"/>
    <w:rsid w:val="0077596D"/>
    <w:rsid w:val="007767F8"/>
    <w:rsid w:val="00781B1C"/>
    <w:rsid w:val="00782F77"/>
    <w:rsid w:val="00784D1A"/>
    <w:rsid w:val="00785B9C"/>
    <w:rsid w:val="0079097E"/>
    <w:rsid w:val="007925E4"/>
    <w:rsid w:val="0079396E"/>
    <w:rsid w:val="00793AB1"/>
    <w:rsid w:val="0079520D"/>
    <w:rsid w:val="007A050F"/>
    <w:rsid w:val="007A24EB"/>
    <w:rsid w:val="007A3169"/>
    <w:rsid w:val="007A4015"/>
    <w:rsid w:val="007B40EC"/>
    <w:rsid w:val="007C011B"/>
    <w:rsid w:val="007C3668"/>
    <w:rsid w:val="007C5C15"/>
    <w:rsid w:val="007C5C22"/>
    <w:rsid w:val="007D07BA"/>
    <w:rsid w:val="007D2AD2"/>
    <w:rsid w:val="007D2C25"/>
    <w:rsid w:val="007D53D8"/>
    <w:rsid w:val="007E22FB"/>
    <w:rsid w:val="007E2D4E"/>
    <w:rsid w:val="007F0538"/>
    <w:rsid w:val="00800843"/>
    <w:rsid w:val="00804FD2"/>
    <w:rsid w:val="00807355"/>
    <w:rsid w:val="00810E8A"/>
    <w:rsid w:val="00811321"/>
    <w:rsid w:val="00812D0E"/>
    <w:rsid w:val="008144D0"/>
    <w:rsid w:val="0082016A"/>
    <w:rsid w:val="00822231"/>
    <w:rsid w:val="008230C8"/>
    <w:rsid w:val="008277D9"/>
    <w:rsid w:val="00833D81"/>
    <w:rsid w:val="00833DB7"/>
    <w:rsid w:val="00851CAD"/>
    <w:rsid w:val="00852427"/>
    <w:rsid w:val="0085587F"/>
    <w:rsid w:val="008559AA"/>
    <w:rsid w:val="008561BE"/>
    <w:rsid w:val="00860CAC"/>
    <w:rsid w:val="00861659"/>
    <w:rsid w:val="00862E0E"/>
    <w:rsid w:val="00864746"/>
    <w:rsid w:val="008653A0"/>
    <w:rsid w:val="008660B5"/>
    <w:rsid w:val="0086753F"/>
    <w:rsid w:val="0087000E"/>
    <w:rsid w:val="00870A69"/>
    <w:rsid w:val="00870ACF"/>
    <w:rsid w:val="00871656"/>
    <w:rsid w:val="00872882"/>
    <w:rsid w:val="00872FB9"/>
    <w:rsid w:val="00874729"/>
    <w:rsid w:val="00875A6C"/>
    <w:rsid w:val="00875B30"/>
    <w:rsid w:val="00876AF6"/>
    <w:rsid w:val="0088337E"/>
    <w:rsid w:val="008876E8"/>
    <w:rsid w:val="008901BE"/>
    <w:rsid w:val="008921D8"/>
    <w:rsid w:val="0089411E"/>
    <w:rsid w:val="00896AFA"/>
    <w:rsid w:val="00896ECE"/>
    <w:rsid w:val="008A4C68"/>
    <w:rsid w:val="008A7267"/>
    <w:rsid w:val="008B0B10"/>
    <w:rsid w:val="008B3353"/>
    <w:rsid w:val="008C0664"/>
    <w:rsid w:val="008C799D"/>
    <w:rsid w:val="008D0E53"/>
    <w:rsid w:val="008D52CA"/>
    <w:rsid w:val="008E49A2"/>
    <w:rsid w:val="008F17EA"/>
    <w:rsid w:val="008F2561"/>
    <w:rsid w:val="008F2A11"/>
    <w:rsid w:val="008F3F8B"/>
    <w:rsid w:val="008F4489"/>
    <w:rsid w:val="008F6ABA"/>
    <w:rsid w:val="008F7255"/>
    <w:rsid w:val="008F731B"/>
    <w:rsid w:val="00900DC4"/>
    <w:rsid w:val="00904D41"/>
    <w:rsid w:val="00905B60"/>
    <w:rsid w:val="00913F52"/>
    <w:rsid w:val="00914211"/>
    <w:rsid w:val="00914DA1"/>
    <w:rsid w:val="00920251"/>
    <w:rsid w:val="00920CF8"/>
    <w:rsid w:val="00922C63"/>
    <w:rsid w:val="00927B80"/>
    <w:rsid w:val="00931E07"/>
    <w:rsid w:val="00935431"/>
    <w:rsid w:val="00936961"/>
    <w:rsid w:val="0094000E"/>
    <w:rsid w:val="00941055"/>
    <w:rsid w:val="00943A56"/>
    <w:rsid w:val="00945495"/>
    <w:rsid w:val="00945E4B"/>
    <w:rsid w:val="00946141"/>
    <w:rsid w:val="00950BB0"/>
    <w:rsid w:val="0095246F"/>
    <w:rsid w:val="00952FC3"/>
    <w:rsid w:val="00954550"/>
    <w:rsid w:val="00954C08"/>
    <w:rsid w:val="0096010B"/>
    <w:rsid w:val="0096254A"/>
    <w:rsid w:val="00962AAF"/>
    <w:rsid w:val="00965FC0"/>
    <w:rsid w:val="009663E7"/>
    <w:rsid w:val="00972919"/>
    <w:rsid w:val="0097320C"/>
    <w:rsid w:val="00981082"/>
    <w:rsid w:val="00982BEA"/>
    <w:rsid w:val="00983B3E"/>
    <w:rsid w:val="0098440C"/>
    <w:rsid w:val="00984525"/>
    <w:rsid w:val="00987A88"/>
    <w:rsid w:val="00990226"/>
    <w:rsid w:val="00990B14"/>
    <w:rsid w:val="00991FC5"/>
    <w:rsid w:val="009952FC"/>
    <w:rsid w:val="009A281F"/>
    <w:rsid w:val="009A36CE"/>
    <w:rsid w:val="009A4A3B"/>
    <w:rsid w:val="009A53BD"/>
    <w:rsid w:val="009A628B"/>
    <w:rsid w:val="009A72BB"/>
    <w:rsid w:val="009B64A1"/>
    <w:rsid w:val="009C1159"/>
    <w:rsid w:val="009C132A"/>
    <w:rsid w:val="009C1EEB"/>
    <w:rsid w:val="009C31FC"/>
    <w:rsid w:val="009C3B80"/>
    <w:rsid w:val="009C6814"/>
    <w:rsid w:val="009D0226"/>
    <w:rsid w:val="009D0B79"/>
    <w:rsid w:val="009D1D65"/>
    <w:rsid w:val="009D34B2"/>
    <w:rsid w:val="009D5A7A"/>
    <w:rsid w:val="009E1880"/>
    <w:rsid w:val="009E2A7E"/>
    <w:rsid w:val="009E3002"/>
    <w:rsid w:val="009E5FF2"/>
    <w:rsid w:val="009E7CCA"/>
    <w:rsid w:val="009F0EB7"/>
    <w:rsid w:val="009F168B"/>
    <w:rsid w:val="009F2E97"/>
    <w:rsid w:val="009F3B02"/>
    <w:rsid w:val="009F448C"/>
    <w:rsid w:val="00A04302"/>
    <w:rsid w:val="00A06069"/>
    <w:rsid w:val="00A10C2B"/>
    <w:rsid w:val="00A116FC"/>
    <w:rsid w:val="00A15C6E"/>
    <w:rsid w:val="00A162CD"/>
    <w:rsid w:val="00A17511"/>
    <w:rsid w:val="00A207C7"/>
    <w:rsid w:val="00A21A44"/>
    <w:rsid w:val="00A2235E"/>
    <w:rsid w:val="00A23E1F"/>
    <w:rsid w:val="00A303C5"/>
    <w:rsid w:val="00A31116"/>
    <w:rsid w:val="00A320E4"/>
    <w:rsid w:val="00A34B2E"/>
    <w:rsid w:val="00A35184"/>
    <w:rsid w:val="00A40DB9"/>
    <w:rsid w:val="00A413A0"/>
    <w:rsid w:val="00A449D8"/>
    <w:rsid w:val="00A45108"/>
    <w:rsid w:val="00A457FC"/>
    <w:rsid w:val="00A46E8E"/>
    <w:rsid w:val="00A4712C"/>
    <w:rsid w:val="00A51E2C"/>
    <w:rsid w:val="00A52AE4"/>
    <w:rsid w:val="00A52E54"/>
    <w:rsid w:val="00A57FE1"/>
    <w:rsid w:val="00A633BB"/>
    <w:rsid w:val="00A65C16"/>
    <w:rsid w:val="00A66CD8"/>
    <w:rsid w:val="00A70A7E"/>
    <w:rsid w:val="00A71450"/>
    <w:rsid w:val="00A718FC"/>
    <w:rsid w:val="00A753CC"/>
    <w:rsid w:val="00A76F48"/>
    <w:rsid w:val="00A80C29"/>
    <w:rsid w:val="00A816A9"/>
    <w:rsid w:val="00A81FA1"/>
    <w:rsid w:val="00A830E2"/>
    <w:rsid w:val="00A85442"/>
    <w:rsid w:val="00A90B13"/>
    <w:rsid w:val="00A92E56"/>
    <w:rsid w:val="00A93B9F"/>
    <w:rsid w:val="00A94DB6"/>
    <w:rsid w:val="00A95F92"/>
    <w:rsid w:val="00AA1C52"/>
    <w:rsid w:val="00AA443F"/>
    <w:rsid w:val="00AA609D"/>
    <w:rsid w:val="00AB003D"/>
    <w:rsid w:val="00AB2D80"/>
    <w:rsid w:val="00AB35F4"/>
    <w:rsid w:val="00AB396A"/>
    <w:rsid w:val="00AB54E7"/>
    <w:rsid w:val="00AB5BF1"/>
    <w:rsid w:val="00AC0FDF"/>
    <w:rsid w:val="00AC32CE"/>
    <w:rsid w:val="00AD3BA0"/>
    <w:rsid w:val="00AE37FA"/>
    <w:rsid w:val="00AE698E"/>
    <w:rsid w:val="00AF0B92"/>
    <w:rsid w:val="00AF1499"/>
    <w:rsid w:val="00AF6DBA"/>
    <w:rsid w:val="00B03A56"/>
    <w:rsid w:val="00B03C36"/>
    <w:rsid w:val="00B10BE2"/>
    <w:rsid w:val="00B13840"/>
    <w:rsid w:val="00B16280"/>
    <w:rsid w:val="00B16941"/>
    <w:rsid w:val="00B27293"/>
    <w:rsid w:val="00B35DE8"/>
    <w:rsid w:val="00B36375"/>
    <w:rsid w:val="00B463EE"/>
    <w:rsid w:val="00B47059"/>
    <w:rsid w:val="00B54A86"/>
    <w:rsid w:val="00B60679"/>
    <w:rsid w:val="00B623FA"/>
    <w:rsid w:val="00B64AD4"/>
    <w:rsid w:val="00B65AA7"/>
    <w:rsid w:val="00B65FB3"/>
    <w:rsid w:val="00B66B53"/>
    <w:rsid w:val="00B70586"/>
    <w:rsid w:val="00B71355"/>
    <w:rsid w:val="00B72D68"/>
    <w:rsid w:val="00B777D4"/>
    <w:rsid w:val="00B80BB5"/>
    <w:rsid w:val="00B83428"/>
    <w:rsid w:val="00B86B38"/>
    <w:rsid w:val="00B87267"/>
    <w:rsid w:val="00B8770C"/>
    <w:rsid w:val="00B928FD"/>
    <w:rsid w:val="00B95DB1"/>
    <w:rsid w:val="00BA02D2"/>
    <w:rsid w:val="00BA1247"/>
    <w:rsid w:val="00BA1868"/>
    <w:rsid w:val="00BA7A86"/>
    <w:rsid w:val="00BB0B37"/>
    <w:rsid w:val="00BB178C"/>
    <w:rsid w:val="00BB342D"/>
    <w:rsid w:val="00BB66C5"/>
    <w:rsid w:val="00BC5661"/>
    <w:rsid w:val="00BD3E83"/>
    <w:rsid w:val="00BE0C02"/>
    <w:rsid w:val="00BF207D"/>
    <w:rsid w:val="00BF20A0"/>
    <w:rsid w:val="00BF2AE7"/>
    <w:rsid w:val="00BF3072"/>
    <w:rsid w:val="00BF50C2"/>
    <w:rsid w:val="00C00891"/>
    <w:rsid w:val="00C023C6"/>
    <w:rsid w:val="00C02774"/>
    <w:rsid w:val="00C028DB"/>
    <w:rsid w:val="00C02C33"/>
    <w:rsid w:val="00C03008"/>
    <w:rsid w:val="00C03511"/>
    <w:rsid w:val="00C037C3"/>
    <w:rsid w:val="00C04856"/>
    <w:rsid w:val="00C06316"/>
    <w:rsid w:val="00C076C0"/>
    <w:rsid w:val="00C12F42"/>
    <w:rsid w:val="00C20A63"/>
    <w:rsid w:val="00C25427"/>
    <w:rsid w:val="00C27FDD"/>
    <w:rsid w:val="00C3168F"/>
    <w:rsid w:val="00C376AB"/>
    <w:rsid w:val="00C42145"/>
    <w:rsid w:val="00C42932"/>
    <w:rsid w:val="00C42FA2"/>
    <w:rsid w:val="00C44D46"/>
    <w:rsid w:val="00C47132"/>
    <w:rsid w:val="00C47353"/>
    <w:rsid w:val="00C47903"/>
    <w:rsid w:val="00C508BD"/>
    <w:rsid w:val="00C53553"/>
    <w:rsid w:val="00C538BD"/>
    <w:rsid w:val="00C55CBC"/>
    <w:rsid w:val="00C6019A"/>
    <w:rsid w:val="00C63CF5"/>
    <w:rsid w:val="00C63DEB"/>
    <w:rsid w:val="00C647CD"/>
    <w:rsid w:val="00C67925"/>
    <w:rsid w:val="00C704B2"/>
    <w:rsid w:val="00C7568E"/>
    <w:rsid w:val="00C804A0"/>
    <w:rsid w:val="00C807E7"/>
    <w:rsid w:val="00C81638"/>
    <w:rsid w:val="00C829D3"/>
    <w:rsid w:val="00C854AB"/>
    <w:rsid w:val="00C90233"/>
    <w:rsid w:val="00C95812"/>
    <w:rsid w:val="00C974B4"/>
    <w:rsid w:val="00C975DB"/>
    <w:rsid w:val="00CA3323"/>
    <w:rsid w:val="00CA4EDA"/>
    <w:rsid w:val="00CB153B"/>
    <w:rsid w:val="00CB16C0"/>
    <w:rsid w:val="00CB3F9F"/>
    <w:rsid w:val="00CB5E07"/>
    <w:rsid w:val="00CC04CF"/>
    <w:rsid w:val="00CC0620"/>
    <w:rsid w:val="00CC6837"/>
    <w:rsid w:val="00CD03F7"/>
    <w:rsid w:val="00CD22DE"/>
    <w:rsid w:val="00CD5997"/>
    <w:rsid w:val="00CD5C62"/>
    <w:rsid w:val="00CE41E4"/>
    <w:rsid w:val="00CE49D9"/>
    <w:rsid w:val="00CE77C7"/>
    <w:rsid w:val="00CF0D1F"/>
    <w:rsid w:val="00CF38B6"/>
    <w:rsid w:val="00CF4F31"/>
    <w:rsid w:val="00D01F40"/>
    <w:rsid w:val="00D02554"/>
    <w:rsid w:val="00D0404A"/>
    <w:rsid w:val="00D04451"/>
    <w:rsid w:val="00D120FC"/>
    <w:rsid w:val="00D1385C"/>
    <w:rsid w:val="00D1563B"/>
    <w:rsid w:val="00D16A36"/>
    <w:rsid w:val="00D21B31"/>
    <w:rsid w:val="00D2520F"/>
    <w:rsid w:val="00D26646"/>
    <w:rsid w:val="00D269F7"/>
    <w:rsid w:val="00D27639"/>
    <w:rsid w:val="00D30B47"/>
    <w:rsid w:val="00D327F1"/>
    <w:rsid w:val="00D35EAD"/>
    <w:rsid w:val="00D37C64"/>
    <w:rsid w:val="00D42490"/>
    <w:rsid w:val="00D520FA"/>
    <w:rsid w:val="00D53AFF"/>
    <w:rsid w:val="00D60AF6"/>
    <w:rsid w:val="00D611B0"/>
    <w:rsid w:val="00D636F4"/>
    <w:rsid w:val="00D6562C"/>
    <w:rsid w:val="00D74E33"/>
    <w:rsid w:val="00D76D1F"/>
    <w:rsid w:val="00D8154E"/>
    <w:rsid w:val="00D81815"/>
    <w:rsid w:val="00D8305E"/>
    <w:rsid w:val="00D83288"/>
    <w:rsid w:val="00D83C93"/>
    <w:rsid w:val="00D91778"/>
    <w:rsid w:val="00D94D11"/>
    <w:rsid w:val="00DA2521"/>
    <w:rsid w:val="00DA3287"/>
    <w:rsid w:val="00DA6E91"/>
    <w:rsid w:val="00DB21DA"/>
    <w:rsid w:val="00DB52DB"/>
    <w:rsid w:val="00DB5918"/>
    <w:rsid w:val="00DB6F24"/>
    <w:rsid w:val="00DC4C03"/>
    <w:rsid w:val="00DC67D7"/>
    <w:rsid w:val="00DD37BD"/>
    <w:rsid w:val="00DD464D"/>
    <w:rsid w:val="00DD4ED9"/>
    <w:rsid w:val="00DD553B"/>
    <w:rsid w:val="00DE0B29"/>
    <w:rsid w:val="00DE22BD"/>
    <w:rsid w:val="00DE2F8B"/>
    <w:rsid w:val="00DE45D6"/>
    <w:rsid w:val="00DE54D1"/>
    <w:rsid w:val="00DF5B34"/>
    <w:rsid w:val="00DF6B85"/>
    <w:rsid w:val="00E01F9B"/>
    <w:rsid w:val="00E0349E"/>
    <w:rsid w:val="00E03B8E"/>
    <w:rsid w:val="00E04355"/>
    <w:rsid w:val="00E05A1E"/>
    <w:rsid w:val="00E14C08"/>
    <w:rsid w:val="00E15524"/>
    <w:rsid w:val="00E16625"/>
    <w:rsid w:val="00E242BE"/>
    <w:rsid w:val="00E25642"/>
    <w:rsid w:val="00E27AF3"/>
    <w:rsid w:val="00E328D9"/>
    <w:rsid w:val="00E33080"/>
    <w:rsid w:val="00E3647E"/>
    <w:rsid w:val="00E365F7"/>
    <w:rsid w:val="00E40EB7"/>
    <w:rsid w:val="00E43B92"/>
    <w:rsid w:val="00E441BE"/>
    <w:rsid w:val="00E44675"/>
    <w:rsid w:val="00E46920"/>
    <w:rsid w:val="00E514B0"/>
    <w:rsid w:val="00E52469"/>
    <w:rsid w:val="00E5263F"/>
    <w:rsid w:val="00E52EEF"/>
    <w:rsid w:val="00E57138"/>
    <w:rsid w:val="00E5730C"/>
    <w:rsid w:val="00E60357"/>
    <w:rsid w:val="00E61033"/>
    <w:rsid w:val="00E633C8"/>
    <w:rsid w:val="00E65B12"/>
    <w:rsid w:val="00E665CC"/>
    <w:rsid w:val="00E6776D"/>
    <w:rsid w:val="00E71786"/>
    <w:rsid w:val="00E720DD"/>
    <w:rsid w:val="00E74109"/>
    <w:rsid w:val="00E81966"/>
    <w:rsid w:val="00E86FFA"/>
    <w:rsid w:val="00E90BE6"/>
    <w:rsid w:val="00E924FC"/>
    <w:rsid w:val="00E94308"/>
    <w:rsid w:val="00E95546"/>
    <w:rsid w:val="00E96C4F"/>
    <w:rsid w:val="00EA3829"/>
    <w:rsid w:val="00EA4F44"/>
    <w:rsid w:val="00EA74DC"/>
    <w:rsid w:val="00EB1294"/>
    <w:rsid w:val="00EB1CC9"/>
    <w:rsid w:val="00EB30DB"/>
    <w:rsid w:val="00EB46CD"/>
    <w:rsid w:val="00EC3302"/>
    <w:rsid w:val="00EC4ECB"/>
    <w:rsid w:val="00ED013E"/>
    <w:rsid w:val="00ED309F"/>
    <w:rsid w:val="00ED5A34"/>
    <w:rsid w:val="00ED5DCC"/>
    <w:rsid w:val="00ED6897"/>
    <w:rsid w:val="00EE1F8D"/>
    <w:rsid w:val="00EE2761"/>
    <w:rsid w:val="00EF4469"/>
    <w:rsid w:val="00EF44CF"/>
    <w:rsid w:val="00EF5E6E"/>
    <w:rsid w:val="00EF66C4"/>
    <w:rsid w:val="00EF6CD7"/>
    <w:rsid w:val="00F110DE"/>
    <w:rsid w:val="00F111B0"/>
    <w:rsid w:val="00F139A9"/>
    <w:rsid w:val="00F13AB0"/>
    <w:rsid w:val="00F20C82"/>
    <w:rsid w:val="00F246DA"/>
    <w:rsid w:val="00F24E64"/>
    <w:rsid w:val="00F26C77"/>
    <w:rsid w:val="00F26E39"/>
    <w:rsid w:val="00F33A42"/>
    <w:rsid w:val="00F354A1"/>
    <w:rsid w:val="00F44660"/>
    <w:rsid w:val="00F45376"/>
    <w:rsid w:val="00F45409"/>
    <w:rsid w:val="00F4708F"/>
    <w:rsid w:val="00F47C66"/>
    <w:rsid w:val="00F52748"/>
    <w:rsid w:val="00F55CC7"/>
    <w:rsid w:val="00F6063E"/>
    <w:rsid w:val="00F61E6D"/>
    <w:rsid w:val="00F62B97"/>
    <w:rsid w:val="00F6357B"/>
    <w:rsid w:val="00F71A95"/>
    <w:rsid w:val="00F71CD8"/>
    <w:rsid w:val="00F76B86"/>
    <w:rsid w:val="00F85AA0"/>
    <w:rsid w:val="00F8651E"/>
    <w:rsid w:val="00F92934"/>
    <w:rsid w:val="00F945DF"/>
    <w:rsid w:val="00F97304"/>
    <w:rsid w:val="00FA0547"/>
    <w:rsid w:val="00FA166F"/>
    <w:rsid w:val="00FA2CC3"/>
    <w:rsid w:val="00FA3AD5"/>
    <w:rsid w:val="00FA44CB"/>
    <w:rsid w:val="00FA6D36"/>
    <w:rsid w:val="00FB2848"/>
    <w:rsid w:val="00FB2D52"/>
    <w:rsid w:val="00FB4DA5"/>
    <w:rsid w:val="00FB6CBF"/>
    <w:rsid w:val="00FC0039"/>
    <w:rsid w:val="00FC5CE5"/>
    <w:rsid w:val="00FD1224"/>
    <w:rsid w:val="00FD5F7B"/>
    <w:rsid w:val="00FE3B42"/>
    <w:rsid w:val="00FE73BD"/>
    <w:rsid w:val="00FF2C20"/>
    <w:rsid w:val="00FF4E85"/>
    <w:rsid w:val="00FF56DA"/>
    <w:rsid w:val="00FF6842"/>
    <w:rsid w:val="00FF6B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678C26B-171C-4156-B008-689EC3F4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390"/>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rsid w:val="00526390"/>
  </w:style>
  <w:style w:type="character" w:customStyle="1" w:styleId="WW8Num1z0">
    <w:name w:val="WW8Num1z0"/>
    <w:rsid w:val="00526390"/>
    <w:rPr>
      <w:rFonts w:ascii="Times New Roman" w:eastAsia="Calibri" w:hAnsi="Times New Roman" w:cs="Times New Roman" w:hint="default"/>
    </w:rPr>
  </w:style>
  <w:style w:type="character" w:customStyle="1" w:styleId="WW8Num1z1">
    <w:name w:val="WW8Num1z1"/>
    <w:rsid w:val="00526390"/>
    <w:rPr>
      <w:rFonts w:ascii="Courier New" w:hAnsi="Courier New" w:cs="Courier New" w:hint="default"/>
    </w:rPr>
  </w:style>
  <w:style w:type="character" w:customStyle="1" w:styleId="WW8Num1z2">
    <w:name w:val="WW8Num1z2"/>
    <w:rsid w:val="00526390"/>
    <w:rPr>
      <w:rFonts w:ascii="Wingdings" w:hAnsi="Wingdings" w:cs="Wingdings" w:hint="default"/>
    </w:rPr>
  </w:style>
  <w:style w:type="character" w:customStyle="1" w:styleId="WW8Num1z3">
    <w:name w:val="WW8Num1z3"/>
    <w:rsid w:val="00526390"/>
    <w:rPr>
      <w:rFonts w:ascii="Symbol" w:hAnsi="Symbol" w:cs="Symbol" w:hint="default"/>
    </w:rPr>
  </w:style>
  <w:style w:type="character" w:customStyle="1" w:styleId="WW8Num2z0">
    <w:name w:val="WW8Num2z0"/>
    <w:rsid w:val="00526390"/>
    <w:rPr>
      <w:rFonts w:ascii="Times New Roman" w:eastAsia="Calibri" w:hAnsi="Times New Roman" w:cs="Times New Roman" w:hint="default"/>
    </w:rPr>
  </w:style>
  <w:style w:type="character" w:customStyle="1" w:styleId="WW8Num2z1">
    <w:name w:val="WW8Num2z1"/>
    <w:rsid w:val="00526390"/>
    <w:rPr>
      <w:rFonts w:ascii="Courier New" w:hAnsi="Courier New" w:cs="Courier New" w:hint="default"/>
    </w:rPr>
  </w:style>
  <w:style w:type="character" w:customStyle="1" w:styleId="WW8Num2z2">
    <w:name w:val="WW8Num2z2"/>
    <w:rsid w:val="00526390"/>
    <w:rPr>
      <w:rFonts w:ascii="Wingdings" w:hAnsi="Wingdings" w:cs="Wingdings" w:hint="default"/>
    </w:rPr>
  </w:style>
  <w:style w:type="character" w:customStyle="1" w:styleId="WW8Num2z3">
    <w:name w:val="WW8Num2z3"/>
    <w:rsid w:val="00526390"/>
    <w:rPr>
      <w:rFonts w:ascii="Symbol" w:hAnsi="Symbol" w:cs="Symbol" w:hint="default"/>
    </w:rPr>
  </w:style>
  <w:style w:type="character" w:customStyle="1" w:styleId="3">
    <w:name w:val="Основной шрифт абзаца3"/>
    <w:rsid w:val="00526390"/>
  </w:style>
  <w:style w:type="character" w:customStyle="1" w:styleId="2">
    <w:name w:val="Основной шрифт абзаца2"/>
    <w:rsid w:val="00526390"/>
  </w:style>
  <w:style w:type="character" w:customStyle="1" w:styleId="WW8Num1z4">
    <w:name w:val="WW8Num1z4"/>
    <w:rsid w:val="00526390"/>
  </w:style>
  <w:style w:type="character" w:customStyle="1" w:styleId="WW8Num1z5">
    <w:name w:val="WW8Num1z5"/>
    <w:rsid w:val="00526390"/>
  </w:style>
  <w:style w:type="character" w:customStyle="1" w:styleId="WW8Num1z6">
    <w:name w:val="WW8Num1z6"/>
    <w:rsid w:val="00526390"/>
  </w:style>
  <w:style w:type="character" w:customStyle="1" w:styleId="WW8Num1z7">
    <w:name w:val="WW8Num1z7"/>
    <w:rsid w:val="00526390"/>
  </w:style>
  <w:style w:type="character" w:customStyle="1" w:styleId="WW8Num1z8">
    <w:name w:val="WW8Num1z8"/>
    <w:rsid w:val="00526390"/>
  </w:style>
  <w:style w:type="character" w:customStyle="1" w:styleId="WW8Num2z4">
    <w:name w:val="WW8Num2z4"/>
    <w:rsid w:val="00526390"/>
  </w:style>
  <w:style w:type="character" w:customStyle="1" w:styleId="WW8Num2z5">
    <w:name w:val="WW8Num2z5"/>
    <w:rsid w:val="00526390"/>
  </w:style>
  <w:style w:type="character" w:customStyle="1" w:styleId="WW8Num2z6">
    <w:name w:val="WW8Num2z6"/>
    <w:rsid w:val="00526390"/>
  </w:style>
  <w:style w:type="character" w:customStyle="1" w:styleId="WW8Num2z7">
    <w:name w:val="WW8Num2z7"/>
    <w:rsid w:val="00526390"/>
  </w:style>
  <w:style w:type="character" w:customStyle="1" w:styleId="WW8Num2z8">
    <w:name w:val="WW8Num2z8"/>
    <w:rsid w:val="00526390"/>
  </w:style>
  <w:style w:type="character" w:customStyle="1" w:styleId="1">
    <w:name w:val="Основной шрифт абзаца1"/>
    <w:rsid w:val="00526390"/>
  </w:style>
  <w:style w:type="paragraph" w:styleId="a3">
    <w:name w:val="Title"/>
    <w:basedOn w:val="a"/>
    <w:next w:val="a4"/>
    <w:qFormat/>
    <w:rsid w:val="00526390"/>
    <w:pPr>
      <w:keepNext/>
      <w:spacing w:before="240" w:after="120"/>
    </w:pPr>
    <w:rPr>
      <w:rFonts w:ascii="Liberation Sans" w:eastAsia="Microsoft YaHei" w:hAnsi="Liberation Sans" w:cs="Mangal"/>
      <w:sz w:val="28"/>
      <w:szCs w:val="28"/>
    </w:rPr>
  </w:style>
  <w:style w:type="paragraph" w:styleId="a4">
    <w:name w:val="Body Text"/>
    <w:basedOn w:val="a"/>
    <w:rsid w:val="00526390"/>
    <w:pPr>
      <w:spacing w:after="140"/>
    </w:pPr>
  </w:style>
  <w:style w:type="paragraph" w:styleId="a5">
    <w:name w:val="List"/>
    <w:basedOn w:val="a4"/>
    <w:rsid w:val="00526390"/>
    <w:rPr>
      <w:rFonts w:cs="Mangal"/>
    </w:rPr>
  </w:style>
  <w:style w:type="paragraph" w:styleId="a6">
    <w:name w:val="caption"/>
    <w:basedOn w:val="a"/>
    <w:qFormat/>
    <w:rsid w:val="00526390"/>
    <w:pPr>
      <w:suppressLineNumbers/>
      <w:spacing w:before="120" w:after="120"/>
    </w:pPr>
    <w:rPr>
      <w:rFonts w:cs="Mangal"/>
      <w:i/>
      <w:iCs/>
      <w:sz w:val="24"/>
      <w:szCs w:val="24"/>
    </w:rPr>
  </w:style>
  <w:style w:type="paragraph" w:customStyle="1" w:styleId="40">
    <w:name w:val="Указатель4"/>
    <w:basedOn w:val="a"/>
    <w:rsid w:val="00526390"/>
    <w:pPr>
      <w:suppressLineNumbers/>
    </w:pPr>
    <w:rPr>
      <w:rFonts w:cs="Mangal"/>
    </w:rPr>
  </w:style>
  <w:style w:type="paragraph" w:customStyle="1" w:styleId="30">
    <w:name w:val="Название объекта3"/>
    <w:basedOn w:val="a"/>
    <w:rsid w:val="00526390"/>
    <w:pPr>
      <w:suppressLineNumbers/>
      <w:spacing w:before="120" w:after="120"/>
    </w:pPr>
    <w:rPr>
      <w:rFonts w:cs="Mangal"/>
      <w:i/>
      <w:iCs/>
      <w:sz w:val="24"/>
      <w:szCs w:val="24"/>
    </w:rPr>
  </w:style>
  <w:style w:type="paragraph" w:customStyle="1" w:styleId="31">
    <w:name w:val="Указатель3"/>
    <w:basedOn w:val="a"/>
    <w:rsid w:val="00526390"/>
    <w:pPr>
      <w:suppressLineNumbers/>
    </w:pPr>
    <w:rPr>
      <w:rFonts w:cs="Mangal"/>
    </w:rPr>
  </w:style>
  <w:style w:type="paragraph" w:customStyle="1" w:styleId="20">
    <w:name w:val="Название объекта2"/>
    <w:basedOn w:val="a"/>
    <w:rsid w:val="00526390"/>
    <w:pPr>
      <w:suppressLineNumbers/>
      <w:spacing w:before="120" w:after="120"/>
    </w:pPr>
    <w:rPr>
      <w:rFonts w:cs="Mangal"/>
      <w:i/>
      <w:iCs/>
      <w:sz w:val="24"/>
      <w:szCs w:val="24"/>
    </w:rPr>
  </w:style>
  <w:style w:type="paragraph" w:customStyle="1" w:styleId="21">
    <w:name w:val="Указатель2"/>
    <w:basedOn w:val="a"/>
    <w:rsid w:val="00526390"/>
    <w:pPr>
      <w:suppressLineNumbers/>
    </w:pPr>
    <w:rPr>
      <w:rFonts w:cs="Mangal"/>
    </w:rPr>
  </w:style>
  <w:style w:type="paragraph" w:customStyle="1" w:styleId="10">
    <w:name w:val="Название объекта1"/>
    <w:basedOn w:val="a"/>
    <w:rsid w:val="00526390"/>
    <w:pPr>
      <w:suppressLineNumbers/>
      <w:spacing w:before="120" w:after="120"/>
    </w:pPr>
    <w:rPr>
      <w:rFonts w:cs="Mangal"/>
      <w:i/>
      <w:iCs/>
      <w:sz w:val="24"/>
      <w:szCs w:val="24"/>
    </w:rPr>
  </w:style>
  <w:style w:type="paragraph" w:customStyle="1" w:styleId="11">
    <w:name w:val="Указатель1"/>
    <w:basedOn w:val="a"/>
    <w:rsid w:val="00526390"/>
    <w:pPr>
      <w:suppressLineNumbers/>
    </w:pPr>
    <w:rPr>
      <w:rFonts w:cs="Mangal"/>
    </w:rPr>
  </w:style>
  <w:style w:type="paragraph" w:customStyle="1" w:styleId="a7">
    <w:name w:val="Содержимое таблицы"/>
    <w:basedOn w:val="a"/>
    <w:rsid w:val="00526390"/>
    <w:pPr>
      <w:suppressLineNumbers/>
    </w:pPr>
  </w:style>
  <w:style w:type="paragraph" w:customStyle="1" w:styleId="a8">
    <w:name w:val="Заголовок таблицы"/>
    <w:basedOn w:val="a7"/>
    <w:rsid w:val="00526390"/>
    <w:pPr>
      <w:jc w:val="center"/>
    </w:pPr>
    <w:rPr>
      <w:b/>
      <w:bCs/>
    </w:rPr>
  </w:style>
  <w:style w:type="character" w:customStyle="1" w:styleId="22">
    <w:name w:val="Основний текст (2)_"/>
    <w:link w:val="23"/>
    <w:rsid w:val="00FA2CC3"/>
    <w:rPr>
      <w:sz w:val="28"/>
      <w:szCs w:val="28"/>
      <w:shd w:val="clear" w:color="auto" w:fill="FFFFFF"/>
    </w:rPr>
  </w:style>
  <w:style w:type="paragraph" w:customStyle="1" w:styleId="23">
    <w:name w:val="Основний текст (2)"/>
    <w:basedOn w:val="a"/>
    <w:link w:val="22"/>
    <w:rsid w:val="00FA2CC3"/>
    <w:pPr>
      <w:widowControl w:val="0"/>
      <w:shd w:val="clear" w:color="auto" w:fill="FFFFFF"/>
      <w:suppressAutoHyphens w:val="0"/>
      <w:spacing w:after="0" w:line="322" w:lineRule="exact"/>
    </w:pPr>
    <w:rPr>
      <w:rFonts w:ascii="Times New Roman" w:eastAsia="Times New Roman" w:hAnsi="Times New Roman" w:cs="Times New Roman"/>
      <w:sz w:val="28"/>
      <w:szCs w:val="28"/>
    </w:rPr>
  </w:style>
  <w:style w:type="paragraph" w:styleId="a9">
    <w:name w:val="header"/>
    <w:basedOn w:val="a"/>
    <w:rsid w:val="00B623FA"/>
    <w:pPr>
      <w:tabs>
        <w:tab w:val="center" w:pos="4677"/>
        <w:tab w:val="right" w:pos="9355"/>
      </w:tabs>
    </w:pPr>
  </w:style>
  <w:style w:type="character" w:styleId="aa">
    <w:name w:val="page number"/>
    <w:basedOn w:val="a0"/>
    <w:rsid w:val="00B623FA"/>
  </w:style>
  <w:style w:type="paragraph" w:customStyle="1" w:styleId="ab">
    <w:name w:val="Знак Знак Знак Знак Знак Знак Знак Знак Знак Знак Знак Знак Знак Знак Знак"/>
    <w:basedOn w:val="a"/>
    <w:rsid w:val="00800843"/>
    <w:pPr>
      <w:suppressAutoHyphens w:val="0"/>
      <w:spacing w:after="0" w:line="240" w:lineRule="auto"/>
    </w:pPr>
    <w:rPr>
      <w:rFonts w:ascii="Verdana" w:eastAsia="Times New Roman" w:hAnsi="Verdana" w:cs="Verdana"/>
      <w:sz w:val="20"/>
      <w:szCs w:val="20"/>
      <w:lang w:val="en-US" w:eastAsia="en-US"/>
    </w:rPr>
  </w:style>
  <w:style w:type="paragraph" w:styleId="ac">
    <w:name w:val="Balloon Text"/>
    <w:basedOn w:val="a"/>
    <w:link w:val="ad"/>
    <w:rsid w:val="00652E43"/>
    <w:pPr>
      <w:spacing w:after="0" w:line="240" w:lineRule="auto"/>
    </w:pPr>
    <w:rPr>
      <w:rFonts w:ascii="Tahoma" w:hAnsi="Tahoma" w:cs="Times New Roman"/>
      <w:sz w:val="16"/>
      <w:szCs w:val="16"/>
    </w:rPr>
  </w:style>
  <w:style w:type="character" w:customStyle="1" w:styleId="ad">
    <w:name w:val="Текст у виносці Знак"/>
    <w:link w:val="ac"/>
    <w:rsid w:val="00652E43"/>
    <w:rPr>
      <w:rFonts w:ascii="Tahoma" w:eastAsia="Calibri" w:hAnsi="Tahoma" w:cs="Tahoma"/>
      <w:sz w:val="16"/>
      <w:szCs w:val="16"/>
      <w:lang w:eastAsia="zh-CN"/>
    </w:rPr>
  </w:style>
  <w:style w:type="paragraph" w:styleId="ae">
    <w:name w:val="List Paragraph"/>
    <w:basedOn w:val="a"/>
    <w:uiPriority w:val="34"/>
    <w:qFormat/>
    <w:rsid w:val="00EE1F8D"/>
    <w:pPr>
      <w:suppressAutoHyphens w:val="0"/>
      <w:ind w:left="720"/>
      <w:contextualSpacing/>
    </w:pPr>
    <w:rPr>
      <w:rFonts w:cs="Times New Roman"/>
      <w:lang w:eastAsia="en-US"/>
    </w:rPr>
  </w:style>
  <w:style w:type="paragraph" w:styleId="af">
    <w:name w:val="No Spacing"/>
    <w:uiPriority w:val="1"/>
    <w:qFormat/>
    <w:rsid w:val="00770ECD"/>
    <w:rPr>
      <w:lang w:val="en-US" w:eastAsia="ru-RU"/>
    </w:rPr>
  </w:style>
  <w:style w:type="paragraph" w:styleId="af0">
    <w:name w:val="Normal (Web)"/>
    <w:basedOn w:val="a"/>
    <w:uiPriority w:val="99"/>
    <w:rsid w:val="00E0349E"/>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1">
    <w:name w:val="Знак Знак Знак Знак Знак Знак"/>
    <w:basedOn w:val="a"/>
    <w:rsid w:val="00C975DB"/>
    <w:pPr>
      <w:spacing w:after="0" w:line="240" w:lineRule="auto"/>
    </w:pPr>
    <w:rPr>
      <w:rFonts w:ascii="Verdana" w:eastAsia="Times New Roman" w:hAnsi="Verdana" w:cs="Verdana"/>
      <w:color w:val="000000"/>
      <w:sz w:val="20"/>
      <w:szCs w:val="20"/>
      <w:lang w:val="en-US" w:eastAsia="en-US"/>
    </w:rPr>
  </w:style>
  <w:style w:type="paragraph" w:customStyle="1" w:styleId="af2">
    <w:name w:val="Знак"/>
    <w:basedOn w:val="a"/>
    <w:rsid w:val="00CB3F9F"/>
    <w:pPr>
      <w:suppressAutoHyphens w:val="0"/>
      <w:spacing w:after="0" w:line="240" w:lineRule="auto"/>
    </w:pPr>
    <w:rPr>
      <w:rFonts w:ascii="Verdana" w:eastAsia="Times New Roman" w:hAnsi="Verdana" w:cs="Verdana"/>
      <w:sz w:val="20"/>
      <w:szCs w:val="20"/>
      <w:lang w:val="en-US" w:eastAsia="en-US"/>
    </w:rPr>
  </w:style>
  <w:style w:type="paragraph" w:styleId="af3">
    <w:name w:val="Body Text Indent"/>
    <w:basedOn w:val="a"/>
    <w:rsid w:val="0001140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F091E-E280-4DBA-B6C6-092E6B78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28216</Words>
  <Characters>16084</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vt:lpstr>
      <vt:lpstr>Додаток 2</vt:lpstr>
    </vt:vector>
  </TitlesOfParts>
  <Company>SPecialiST RePack</Company>
  <LinksUpToDate>false</LinksUpToDate>
  <CharactersWithSpaces>44212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NGO-OPERATOR2</cp:lastModifiedBy>
  <cp:revision>2</cp:revision>
  <cp:lastPrinted>2022-01-26T07:38:00Z</cp:lastPrinted>
  <dcterms:created xsi:type="dcterms:W3CDTF">2022-01-27T08:34:00Z</dcterms:created>
  <dcterms:modified xsi:type="dcterms:W3CDTF">2022-01-27T08:34:00Z</dcterms:modified>
</cp:coreProperties>
</file>